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ascii="宋体" w:hAnsi="宋体"/>
          <w:sz w:val="44"/>
          <w:szCs w:val="44"/>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jc w:val="center"/>
        <w:rPr>
          <w:rFonts w:ascii="宋体" w:hAnsi="宋体"/>
          <w:b/>
          <w:sz w:val="48"/>
          <w:szCs w:val="48"/>
        </w:rPr>
      </w:pPr>
      <w:r>
        <w:rPr>
          <w:rFonts w:hint="eastAsia" w:ascii="宋体" w:hAnsi="宋体"/>
          <w:b/>
          <w:sz w:val="48"/>
          <w:szCs w:val="48"/>
        </w:rPr>
        <w:t>广东中烟工业有限责任公司湛江卷烟厂</w:t>
      </w:r>
    </w:p>
    <w:p>
      <w:pPr>
        <w:spacing w:line="360" w:lineRule="auto"/>
        <w:ind w:firstLine="883" w:firstLineChars="200"/>
        <w:jc w:val="center"/>
        <w:rPr>
          <w:rFonts w:ascii="宋体" w:hAnsi="宋体"/>
          <w:b/>
          <w:sz w:val="44"/>
          <w:szCs w:val="44"/>
        </w:rPr>
      </w:pPr>
    </w:p>
    <w:p>
      <w:pPr>
        <w:spacing w:line="360" w:lineRule="auto"/>
        <w:jc w:val="center"/>
        <w:rPr>
          <w:rFonts w:ascii="宋体" w:hAnsi="宋体"/>
          <w:b/>
          <w:sz w:val="48"/>
          <w:szCs w:val="48"/>
        </w:rPr>
      </w:pPr>
      <w:r>
        <w:rPr>
          <w:rFonts w:hint="eastAsia" w:ascii="宋体" w:hAnsi="宋体"/>
          <w:b/>
          <w:sz w:val="48"/>
          <w:szCs w:val="48"/>
        </w:rPr>
        <w:t>购置电动曲臂式高空作业平台项目</w:t>
      </w:r>
    </w:p>
    <w:p>
      <w:pPr>
        <w:spacing w:line="360" w:lineRule="auto"/>
        <w:ind w:firstLine="420" w:firstLineChars="200"/>
        <w:jc w:val="center"/>
        <w:rPr>
          <w:rFonts w:ascii="宋体" w:hAnsi="宋体"/>
          <w:szCs w:val="21"/>
        </w:rPr>
      </w:pPr>
    </w:p>
    <w:p>
      <w:pPr>
        <w:spacing w:line="360" w:lineRule="auto"/>
        <w:jc w:val="center"/>
        <w:rPr>
          <w:rFonts w:ascii="宋体" w:hAnsi="宋体"/>
          <w:b/>
          <w:sz w:val="84"/>
          <w:szCs w:val="84"/>
        </w:rPr>
      </w:pPr>
      <w:r>
        <w:rPr>
          <w:rFonts w:hint="eastAsia" w:ascii="宋体" w:hAnsi="宋体"/>
          <w:b/>
          <w:sz w:val="84"/>
          <w:szCs w:val="84"/>
        </w:rPr>
        <w:t>招 标 文 件</w:t>
      </w:r>
    </w:p>
    <w:p>
      <w:pPr>
        <w:spacing w:line="360" w:lineRule="auto"/>
        <w:ind w:firstLine="2159" w:firstLineChars="448"/>
        <w:jc w:val="left"/>
        <w:rPr>
          <w:rFonts w:ascii="宋体" w:hAnsi="宋体"/>
          <w:b/>
          <w:sz w:val="48"/>
          <w:szCs w:val="48"/>
        </w:rPr>
      </w:pPr>
    </w:p>
    <w:p>
      <w:pPr>
        <w:spacing w:line="360" w:lineRule="auto"/>
        <w:ind w:firstLine="2159" w:firstLineChars="448"/>
        <w:jc w:val="left"/>
        <w:rPr>
          <w:rFonts w:ascii="宋体" w:hAnsi="宋体"/>
          <w:b/>
          <w:sz w:val="48"/>
          <w:szCs w:val="48"/>
        </w:rPr>
      </w:pPr>
    </w:p>
    <w:p>
      <w:pPr>
        <w:spacing w:line="360" w:lineRule="auto"/>
        <w:ind w:firstLine="2159" w:firstLineChars="448"/>
        <w:jc w:val="left"/>
        <w:rPr>
          <w:rFonts w:ascii="宋体" w:hAnsi="宋体"/>
          <w:b/>
          <w:sz w:val="48"/>
          <w:szCs w:val="48"/>
        </w:rPr>
      </w:pPr>
    </w:p>
    <w:p>
      <w:pPr>
        <w:spacing w:line="360" w:lineRule="auto"/>
        <w:ind w:firstLine="2159" w:firstLineChars="448"/>
        <w:jc w:val="left"/>
        <w:rPr>
          <w:rFonts w:ascii="宋体" w:hAnsi="宋体"/>
          <w:b/>
          <w:sz w:val="48"/>
          <w:szCs w:val="48"/>
        </w:rPr>
      </w:pPr>
    </w:p>
    <w:p>
      <w:pPr>
        <w:spacing w:line="360" w:lineRule="auto"/>
        <w:ind w:firstLine="2159" w:firstLineChars="448"/>
        <w:jc w:val="left"/>
        <w:rPr>
          <w:rFonts w:ascii="宋体" w:hAnsi="宋体"/>
          <w:b/>
          <w:sz w:val="48"/>
          <w:szCs w:val="48"/>
        </w:rPr>
      </w:pPr>
    </w:p>
    <w:p>
      <w:pPr>
        <w:spacing w:line="360" w:lineRule="auto"/>
        <w:ind w:firstLine="1952" w:firstLineChars="648"/>
        <w:jc w:val="left"/>
        <w:rPr>
          <w:rFonts w:ascii="宋体" w:hAnsi="宋体"/>
          <w:sz w:val="30"/>
          <w:szCs w:val="30"/>
        </w:rPr>
      </w:pPr>
      <w:r>
        <w:rPr>
          <w:rFonts w:hint="eastAsia" w:ascii="宋体" w:hAnsi="宋体"/>
          <w:b/>
          <w:sz w:val="30"/>
          <w:szCs w:val="30"/>
        </w:rPr>
        <w:t>招标编号： ZJCG2018-VC014</w:t>
      </w:r>
    </w:p>
    <w:p>
      <w:pPr>
        <w:spacing w:line="360" w:lineRule="auto"/>
        <w:ind w:firstLine="420" w:firstLineChars="200"/>
        <w:rPr>
          <w:rFonts w:ascii="宋体" w:hAnsi="宋体"/>
          <w:b/>
          <w:sz w:val="28"/>
          <w:szCs w:val="28"/>
          <w:u w:val="single"/>
        </w:rPr>
      </w:pPr>
      <w:r>
        <w:rPr>
          <w:rFonts w:hint="eastAsia" w:ascii="宋体" w:hAnsi="宋体"/>
          <w:szCs w:val="21"/>
        </w:rPr>
        <w:t xml:space="preserve">             </w:t>
      </w:r>
    </w:p>
    <w:p>
      <w:pPr>
        <w:spacing w:line="360" w:lineRule="auto"/>
        <w:ind w:firstLine="1943" w:firstLineChars="645"/>
        <w:rPr>
          <w:rFonts w:ascii="宋体" w:hAnsi="宋体"/>
          <w:b/>
          <w:sz w:val="30"/>
          <w:szCs w:val="30"/>
        </w:rPr>
      </w:pPr>
      <w:r>
        <w:rPr>
          <w:rFonts w:hint="eastAsia" w:ascii="宋体" w:hAnsi="宋体"/>
          <w:b/>
          <w:sz w:val="30"/>
          <w:szCs w:val="30"/>
        </w:rPr>
        <w:t>招 标 人： 广东中烟工业有限责任公司湛江卷烟厂</w:t>
      </w:r>
    </w:p>
    <w:p>
      <w:pPr>
        <w:spacing w:line="360" w:lineRule="auto"/>
        <w:ind w:firstLine="1928" w:firstLineChars="640"/>
        <w:rPr>
          <w:rFonts w:ascii="宋体" w:hAnsi="宋体"/>
          <w:b/>
          <w:sz w:val="30"/>
          <w:szCs w:val="30"/>
        </w:rPr>
      </w:pPr>
    </w:p>
    <w:p>
      <w:pPr>
        <w:spacing w:line="360" w:lineRule="auto"/>
        <w:ind w:firstLine="1928" w:firstLineChars="640"/>
        <w:rPr>
          <w:rFonts w:ascii="宋体" w:hAnsi="宋体"/>
          <w:b/>
          <w:sz w:val="30"/>
          <w:szCs w:val="30"/>
        </w:rPr>
      </w:pPr>
      <w:r>
        <w:rPr>
          <w:rFonts w:hint="eastAsia" w:ascii="宋体" w:hAnsi="宋体"/>
          <w:b/>
          <w:sz w:val="30"/>
          <w:szCs w:val="30"/>
        </w:rPr>
        <w:t>招标代理机构：广东万诚工程造价咨询有限公司</w:t>
      </w:r>
    </w:p>
    <w:p>
      <w:pPr>
        <w:spacing w:line="360" w:lineRule="auto"/>
        <w:ind w:firstLine="602" w:firstLineChars="200"/>
        <w:jc w:val="center"/>
        <w:rPr>
          <w:rFonts w:ascii="宋体" w:hAnsi="宋体"/>
          <w:b/>
          <w:sz w:val="30"/>
          <w:szCs w:val="30"/>
        </w:rPr>
      </w:pPr>
      <w:r>
        <w:rPr>
          <w:rFonts w:hint="eastAsia" w:ascii="宋体" w:hAnsi="宋体"/>
          <w:b/>
          <w:sz w:val="30"/>
          <w:szCs w:val="30"/>
        </w:rPr>
        <w:t xml:space="preserve"> </w:t>
      </w:r>
    </w:p>
    <w:p>
      <w:pPr>
        <w:spacing w:line="360" w:lineRule="auto"/>
        <w:ind w:firstLine="602" w:firstLineChars="200"/>
        <w:jc w:val="center"/>
        <w:rPr>
          <w:rFonts w:ascii="宋体" w:hAnsi="宋体"/>
          <w:b/>
          <w:sz w:val="30"/>
          <w:szCs w:val="30"/>
        </w:rPr>
      </w:pPr>
      <w:r>
        <w:rPr>
          <w:rFonts w:hint="eastAsia" w:ascii="宋体" w:hAnsi="宋体"/>
          <w:b/>
          <w:sz w:val="30"/>
          <w:szCs w:val="30"/>
        </w:rPr>
        <w:t>编制日期：2018年7月</w:t>
      </w:r>
    </w:p>
    <w:p>
      <w:pPr>
        <w:spacing w:line="360" w:lineRule="auto"/>
        <w:ind w:firstLine="562" w:firstLineChars="200"/>
        <w:jc w:val="center"/>
        <w:rPr>
          <w:rFonts w:ascii="宋体" w:hAnsi="宋体"/>
          <w:b/>
          <w:sz w:val="28"/>
          <w:szCs w:val="28"/>
        </w:rPr>
      </w:pPr>
    </w:p>
    <w:p>
      <w:pPr>
        <w:pStyle w:val="14"/>
        <w:ind w:firstLine="735"/>
        <w:rPr>
          <w:rFonts w:ascii="隶书" w:eastAsia="隶书"/>
          <w:sz w:val="28"/>
        </w:rPr>
      </w:pPr>
    </w:p>
    <w:p>
      <w:pPr>
        <w:pStyle w:val="2"/>
        <w:jc w:val="center"/>
        <w:rPr>
          <w:sz w:val="48"/>
          <w:szCs w:val="48"/>
        </w:rPr>
      </w:pPr>
      <w:r>
        <w:rPr>
          <w:rFonts w:hint="eastAsia"/>
          <w:sz w:val="48"/>
          <w:szCs w:val="48"/>
        </w:rPr>
        <w:t>目 录</w:t>
      </w:r>
    </w:p>
    <w:p>
      <w:pPr>
        <w:pStyle w:val="14"/>
        <w:ind w:firstLine="735"/>
        <w:rPr>
          <w:rFonts w:hAnsi="宋体"/>
          <w:sz w:val="28"/>
        </w:rPr>
      </w:pPr>
    </w:p>
    <w:p>
      <w:pPr>
        <w:pStyle w:val="14"/>
        <w:ind w:firstLine="735"/>
        <w:rPr>
          <w:rFonts w:hAnsi="宋体"/>
          <w:sz w:val="28"/>
        </w:rPr>
      </w:pPr>
      <w:r>
        <w:rPr>
          <w:rFonts w:hint="eastAsia" w:hAnsi="宋体"/>
          <w:sz w:val="28"/>
        </w:rPr>
        <w:t>第一章：投标邀请函........ ...................... ...... .....6</w:t>
      </w:r>
    </w:p>
    <w:p>
      <w:pPr>
        <w:pStyle w:val="14"/>
        <w:ind w:firstLine="735"/>
        <w:rPr>
          <w:rFonts w:hAnsi="宋体"/>
          <w:sz w:val="28"/>
        </w:rPr>
      </w:pPr>
      <w:r>
        <w:rPr>
          <w:rFonts w:hint="eastAsia" w:hAnsi="宋体"/>
          <w:sz w:val="28"/>
        </w:rPr>
        <w:t>第二章：投标人须知及前附表......... ..........................10</w:t>
      </w:r>
    </w:p>
    <w:p>
      <w:pPr>
        <w:pStyle w:val="14"/>
        <w:ind w:firstLine="735"/>
        <w:rPr>
          <w:rFonts w:hAnsi="宋体"/>
          <w:sz w:val="28"/>
        </w:rPr>
      </w:pPr>
      <w:r>
        <w:rPr>
          <w:rFonts w:hint="eastAsia" w:hAnsi="宋体"/>
          <w:sz w:val="28"/>
        </w:rPr>
        <w:t>第三章：用户需求书......... ...... .............. .............22</w:t>
      </w:r>
    </w:p>
    <w:p>
      <w:pPr>
        <w:pStyle w:val="14"/>
        <w:ind w:firstLine="735"/>
        <w:rPr>
          <w:rFonts w:hAnsi="宋体"/>
          <w:sz w:val="28"/>
        </w:rPr>
      </w:pPr>
      <w:r>
        <w:rPr>
          <w:rFonts w:hint="eastAsia" w:hAnsi="宋体"/>
          <w:sz w:val="28"/>
        </w:rPr>
        <w:t>第四章：合同书格式............ ...................... ........24</w:t>
      </w:r>
    </w:p>
    <w:p>
      <w:pPr>
        <w:pStyle w:val="14"/>
        <w:ind w:left="2011" w:hanging="1280"/>
        <w:rPr>
          <w:rFonts w:hAnsi="宋体"/>
          <w:sz w:val="28"/>
        </w:rPr>
      </w:pPr>
      <w:r>
        <w:rPr>
          <w:rFonts w:hint="eastAsia" w:hAnsi="宋体"/>
          <w:sz w:val="28"/>
        </w:rPr>
        <w:t>第五章：投标文件格式....... ..................... ............25</w:t>
      </w:r>
    </w:p>
    <w:p>
      <w:pPr>
        <w:spacing w:line="360" w:lineRule="auto"/>
        <w:ind w:firstLine="700" w:firstLineChars="250"/>
        <w:rPr>
          <w:rFonts w:ascii="宋体" w:hAnsi="宋体"/>
          <w:sz w:val="28"/>
        </w:rPr>
      </w:pPr>
      <w:r>
        <w:rPr>
          <w:rFonts w:hint="eastAsia" w:ascii="宋体" w:hAnsi="宋体"/>
          <w:sz w:val="28"/>
        </w:rPr>
        <w:t>第六章：</w:t>
      </w:r>
      <w:r>
        <w:rPr>
          <w:rFonts w:hint="eastAsia" w:hAnsi="宋体"/>
          <w:sz w:val="28"/>
        </w:rPr>
        <w:t>评标办法</w:t>
      </w:r>
      <w:r>
        <w:rPr>
          <w:rFonts w:hint="eastAsia" w:ascii="宋体" w:hAnsi="宋体"/>
          <w:sz w:val="28"/>
        </w:rPr>
        <w:t>..... . . ............................. .......69</w:t>
      </w:r>
    </w:p>
    <w:p>
      <w:pPr>
        <w:spacing w:line="360" w:lineRule="auto"/>
        <w:ind w:firstLine="560" w:firstLineChars="200"/>
        <w:jc w:val="center"/>
        <w:rPr>
          <w:rFonts w:ascii="宋体" w:hAnsi="宋体"/>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pStyle w:val="2"/>
        <w:jc w:val="center"/>
        <w:rPr>
          <w:sz w:val="48"/>
          <w:szCs w:val="48"/>
        </w:rPr>
      </w:pPr>
      <w:r>
        <w:rPr>
          <w:rFonts w:hint="eastAsia"/>
          <w:sz w:val="48"/>
          <w:szCs w:val="48"/>
        </w:rPr>
        <w:t>第一章 投标邀请函</w:t>
      </w:r>
    </w:p>
    <w:p>
      <w:pPr>
        <w:spacing w:line="360" w:lineRule="auto"/>
        <w:ind w:firstLine="420" w:firstLineChars="200"/>
        <w:rPr>
          <w:rFonts w:ascii="宋体" w:hAnsi="宋体"/>
          <w:szCs w:val="21"/>
          <w:u w:val="single"/>
        </w:rPr>
      </w:pPr>
    </w:p>
    <w:p>
      <w:pPr>
        <w:spacing w:line="360" w:lineRule="auto"/>
        <w:ind w:left="420" w:leftChars="200" w:firstLine="420" w:firstLineChars="200"/>
        <w:rPr>
          <w:rFonts w:ascii="宋体" w:hAnsi="宋体"/>
          <w:szCs w:val="21"/>
        </w:rPr>
      </w:pPr>
      <w:r>
        <w:rPr>
          <w:rFonts w:hint="eastAsia" w:ascii="宋体" w:hAnsi="宋体"/>
          <w:szCs w:val="21"/>
          <w:u w:val="single"/>
        </w:rPr>
        <w:t xml:space="preserve"> 广东万诚工程造价咨询有限公司 </w:t>
      </w:r>
      <w:r>
        <w:rPr>
          <w:rFonts w:hint="eastAsia" w:ascii="宋体" w:hAnsi="宋体"/>
          <w:szCs w:val="21"/>
        </w:rPr>
        <w:t>受广东中烟工业有限责任公司湛江卷烟厂的委托，拟对</w:t>
      </w:r>
      <w:r>
        <w:rPr>
          <w:rFonts w:hint="eastAsia" w:ascii="宋体" w:hAnsi="宋体"/>
          <w:szCs w:val="21"/>
          <w:u w:val="single"/>
        </w:rPr>
        <w:t>购置电动曲臂式高空作业平台项目</w:t>
      </w:r>
      <w:r>
        <w:rPr>
          <w:rFonts w:hint="eastAsia" w:ascii="宋体" w:hAnsi="宋体"/>
          <w:szCs w:val="21"/>
        </w:rPr>
        <w:t xml:space="preserve">进行国内公开招标，欢迎符合资格的投标人参加投标。 </w:t>
      </w:r>
    </w:p>
    <w:p>
      <w:pPr>
        <w:numPr>
          <w:ilvl w:val="0"/>
          <w:numId w:val="1"/>
        </w:numPr>
        <w:autoSpaceDE w:val="0"/>
        <w:autoSpaceDN w:val="0"/>
        <w:adjustRightInd w:val="0"/>
        <w:snapToGrid w:val="0"/>
        <w:spacing w:line="360" w:lineRule="auto"/>
        <w:outlineLvl w:val="0"/>
        <w:rPr>
          <w:b/>
        </w:rPr>
      </w:pPr>
      <w:r>
        <w:rPr>
          <w:rFonts w:hint="eastAsia"/>
          <w:b/>
        </w:rPr>
        <w:t>招标项目名称及内容</w:t>
      </w:r>
    </w:p>
    <w:p>
      <w:pPr>
        <w:spacing w:line="360" w:lineRule="auto"/>
        <w:ind w:firstLine="422" w:firstLineChars="200"/>
        <w:rPr>
          <w:rFonts w:ascii="宋体" w:hAnsi="宋体"/>
          <w:szCs w:val="21"/>
        </w:rPr>
      </w:pPr>
      <w:r>
        <w:rPr>
          <w:rFonts w:hint="eastAsia" w:ascii="宋体" w:hAnsi="宋体"/>
          <w:b/>
          <w:bCs/>
          <w:szCs w:val="21"/>
        </w:rPr>
        <w:t>项目名称：</w:t>
      </w:r>
      <w:r>
        <w:rPr>
          <w:rFonts w:hint="eastAsia" w:ascii="宋体" w:hAnsi="宋体"/>
          <w:szCs w:val="21"/>
        </w:rPr>
        <w:t>购置电动曲臂式高空作业平台项目</w:t>
      </w:r>
    </w:p>
    <w:p>
      <w:pPr>
        <w:spacing w:line="360" w:lineRule="auto"/>
        <w:ind w:firstLine="422" w:firstLineChars="200"/>
        <w:rPr>
          <w:rFonts w:ascii="宋体" w:hAnsi="宋体"/>
          <w:szCs w:val="21"/>
        </w:rPr>
      </w:pPr>
      <w:r>
        <w:rPr>
          <w:rFonts w:hint="eastAsia" w:ascii="宋体" w:hAnsi="宋体"/>
          <w:b/>
          <w:bCs/>
          <w:szCs w:val="21"/>
        </w:rPr>
        <w:t>招标编号：</w:t>
      </w:r>
      <w:r>
        <w:rPr>
          <w:rFonts w:hint="eastAsia" w:ascii="宋体" w:hAnsi="宋体"/>
          <w:szCs w:val="21"/>
        </w:rPr>
        <w:t>ZJCG2018-VC014</w:t>
      </w:r>
    </w:p>
    <w:p>
      <w:pPr>
        <w:spacing w:line="360" w:lineRule="auto"/>
        <w:ind w:firstLine="422" w:firstLineChars="200"/>
        <w:rPr>
          <w:rFonts w:ascii="宋体" w:hAnsi="宋体"/>
          <w:szCs w:val="21"/>
        </w:rPr>
      </w:pPr>
      <w:r>
        <w:rPr>
          <w:rFonts w:hint="eastAsia" w:ascii="宋体" w:hAnsi="宋体"/>
          <w:b/>
          <w:szCs w:val="21"/>
        </w:rPr>
        <w:t>招标内容：</w:t>
      </w:r>
      <w:r>
        <w:rPr>
          <w:rFonts w:hint="eastAsia" w:ascii="宋体" w:hAnsi="宋体"/>
          <w:szCs w:val="21"/>
        </w:rPr>
        <w:t>采购</w:t>
      </w:r>
      <w:r>
        <w:rPr>
          <w:rFonts w:hint="eastAsia" w:ascii="宋体" w:hAnsi="宋体"/>
          <w:szCs w:val="21"/>
          <w:u w:val="single"/>
        </w:rPr>
        <w:t xml:space="preserve"> 壹台 </w:t>
      </w:r>
      <w:r>
        <w:rPr>
          <w:rFonts w:hint="eastAsia" w:ascii="宋体" w:hAnsi="宋体"/>
          <w:szCs w:val="21"/>
        </w:rPr>
        <w:t>符合国家安全标准的电动曲臂式高空作业平台设备，设备的主要功能、配置、技术参数、质量和服务等要求：见第三章“用户需求书”。该设备自验收合格之日起，中标人应提供不少于18个月的质量保修期（简称“质保期” ），确保设备正常、可靠运行，且所有与原厂商发生的保修、包换服务项目也属投标人服务范围内。中标人在质保期内的服务包括但不限于每年提供不少于一次免费保养、巡检及维修服务，并在设备质保期结束时需要进行一次全面的检修。本招标内容为单位的货物及服务进行整体购置，不可缺一。</w:t>
      </w:r>
    </w:p>
    <w:p>
      <w:pPr>
        <w:spacing w:line="360" w:lineRule="auto"/>
        <w:ind w:firstLine="422" w:firstLineChars="200"/>
        <w:rPr>
          <w:rFonts w:ascii="宋体" w:hAnsi="宋体"/>
          <w:szCs w:val="21"/>
        </w:rPr>
      </w:pPr>
      <w:r>
        <w:rPr>
          <w:rFonts w:hint="eastAsia" w:ascii="宋体" w:hAnsi="宋体"/>
          <w:b/>
          <w:szCs w:val="21"/>
        </w:rPr>
        <w:t>资金来源：</w:t>
      </w:r>
      <w:r>
        <w:rPr>
          <w:rFonts w:hint="eastAsia" w:ascii="宋体" w:hAnsi="宋体"/>
          <w:szCs w:val="21"/>
        </w:rPr>
        <w:t>企业自筹资金。</w:t>
      </w:r>
    </w:p>
    <w:p>
      <w:pPr>
        <w:numPr>
          <w:ilvl w:val="0"/>
          <w:numId w:val="1"/>
        </w:numPr>
        <w:autoSpaceDE w:val="0"/>
        <w:autoSpaceDN w:val="0"/>
        <w:adjustRightInd w:val="0"/>
        <w:snapToGrid w:val="0"/>
        <w:spacing w:line="360" w:lineRule="auto"/>
        <w:outlineLvl w:val="0"/>
        <w:rPr>
          <w:rFonts w:ascii="宋体" w:hAnsi="宋体"/>
        </w:rPr>
      </w:pPr>
      <w:bookmarkStart w:id="0" w:name="_Toc184635055"/>
      <w:r>
        <w:rPr>
          <w:rFonts w:hint="eastAsia" w:ascii="宋体" w:hAnsi="宋体"/>
          <w:b/>
        </w:rPr>
        <w:t>供货期：</w:t>
      </w:r>
      <w:r>
        <w:rPr>
          <w:rFonts w:hint="eastAsia" w:ascii="宋体" w:hAnsi="宋体"/>
        </w:rPr>
        <w:t>中标签订合同之日起，30个自然日内交货到招标人指定的交货地点，并在接到招标人书面通知后3个自然日内按合同约定的相关条款完成电动曲臂式高空作业平台的安装调试。</w:t>
      </w:r>
    </w:p>
    <w:p>
      <w:pPr>
        <w:numPr>
          <w:ilvl w:val="0"/>
          <w:numId w:val="1"/>
        </w:numPr>
        <w:autoSpaceDE w:val="0"/>
        <w:autoSpaceDN w:val="0"/>
        <w:adjustRightInd w:val="0"/>
        <w:snapToGrid w:val="0"/>
        <w:spacing w:line="360" w:lineRule="auto"/>
        <w:outlineLvl w:val="0"/>
        <w:rPr>
          <w:rFonts w:ascii="宋体" w:hAnsi="宋体"/>
          <w:b/>
        </w:rPr>
      </w:pPr>
      <w:r>
        <w:rPr>
          <w:rFonts w:hint="eastAsia" w:ascii="宋体" w:hAnsi="宋体"/>
          <w:b/>
        </w:rPr>
        <w:t>最高限价</w:t>
      </w:r>
    </w:p>
    <w:tbl>
      <w:tblPr>
        <w:tblStyle w:val="29"/>
        <w:tblpPr w:leftFromText="180" w:rightFromText="180" w:vertAnchor="text" w:horzAnchor="margin" w:tblpXSpec="center" w:tblpY="1"/>
        <w:tblOverlap w:val="never"/>
        <w:tblW w:w="97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3"/>
        <w:gridCol w:w="834"/>
        <w:gridCol w:w="834"/>
        <w:gridCol w:w="2170"/>
        <w:gridCol w:w="1908"/>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2733" w:type="dxa"/>
            <w:vAlign w:val="center"/>
          </w:tcPr>
          <w:p>
            <w:pPr>
              <w:tabs>
                <w:tab w:val="left" w:pos="2730"/>
              </w:tabs>
              <w:ind w:right="-250" w:rightChars="-119"/>
              <w:jc w:val="center"/>
              <w:rPr>
                <w:rFonts w:ascii="宋体" w:hAnsi="宋体" w:cs="宋体"/>
                <w:bCs/>
                <w:kern w:val="0"/>
                <w:szCs w:val="21"/>
              </w:rPr>
            </w:pPr>
            <w:r>
              <w:rPr>
                <w:rFonts w:hint="eastAsia" w:ascii="宋体" w:hAnsi="宋体" w:cs="宋体"/>
                <w:bCs/>
                <w:kern w:val="0"/>
                <w:szCs w:val="21"/>
              </w:rPr>
              <w:t>招标内容</w:t>
            </w:r>
          </w:p>
        </w:tc>
        <w:tc>
          <w:tcPr>
            <w:tcW w:w="834" w:type="dxa"/>
            <w:tcBorders>
              <w:right w:val="single" w:color="auto" w:sz="4" w:space="0"/>
            </w:tcBorders>
            <w:vAlign w:val="center"/>
          </w:tcPr>
          <w:p>
            <w:pPr>
              <w:tabs>
                <w:tab w:val="left" w:pos="2730"/>
              </w:tabs>
              <w:ind w:right="-250" w:rightChars="-119"/>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数量</w:t>
            </w:r>
          </w:p>
        </w:tc>
        <w:tc>
          <w:tcPr>
            <w:tcW w:w="834" w:type="dxa"/>
            <w:tcBorders>
              <w:right w:val="single" w:color="auto" w:sz="4" w:space="0"/>
            </w:tcBorders>
            <w:vAlign w:val="center"/>
          </w:tcPr>
          <w:p>
            <w:pPr>
              <w:tabs>
                <w:tab w:val="left" w:pos="2730"/>
              </w:tabs>
              <w:ind w:right="-250" w:rightChars="-119"/>
              <w:jc w:val="center"/>
              <w:rPr>
                <w:rFonts w:ascii="宋体" w:hAnsi="宋体" w:cs="宋体"/>
                <w:bCs/>
                <w:kern w:val="0"/>
                <w:szCs w:val="21"/>
              </w:rPr>
            </w:pPr>
            <w:r>
              <w:rPr>
                <w:rFonts w:hint="eastAsia" w:ascii="宋体" w:hAnsi="宋体" w:cs="宋体"/>
                <w:bCs/>
                <w:kern w:val="0"/>
                <w:szCs w:val="21"/>
              </w:rPr>
              <w:t>单位</w:t>
            </w:r>
          </w:p>
        </w:tc>
        <w:tc>
          <w:tcPr>
            <w:tcW w:w="2170" w:type="dxa"/>
            <w:vAlign w:val="center"/>
          </w:tcPr>
          <w:p>
            <w:pPr>
              <w:tabs>
                <w:tab w:val="left" w:pos="2730"/>
              </w:tabs>
              <w:ind w:right="-250" w:rightChars="-119"/>
              <w:jc w:val="center"/>
              <w:rPr>
                <w:rFonts w:ascii="宋体" w:hAnsi="宋体" w:cs="宋体"/>
                <w:bCs/>
                <w:kern w:val="0"/>
                <w:szCs w:val="21"/>
              </w:rPr>
            </w:pPr>
            <w:r>
              <w:rPr>
                <w:rFonts w:hint="eastAsia" w:ascii="宋体" w:hAnsi="宋体" w:cs="宋体"/>
                <w:bCs/>
                <w:kern w:val="0"/>
                <w:szCs w:val="21"/>
              </w:rPr>
              <w:t>不含税最高限（</w:t>
            </w:r>
            <w:r>
              <w:rPr>
                <w:rFonts w:hint="eastAsia" w:ascii="宋体" w:hAnsi="宋体" w:cs="宋体"/>
                <w:sz w:val="24"/>
              </w:rPr>
              <w:t>元</w:t>
            </w:r>
            <w:r>
              <w:rPr>
                <w:rFonts w:ascii="宋体" w:hAnsi="宋体" w:cs="宋体"/>
                <w:bCs/>
                <w:kern w:val="0"/>
                <w:szCs w:val="21"/>
              </w:rPr>
              <w:t>）</w:t>
            </w:r>
          </w:p>
        </w:tc>
        <w:tc>
          <w:tcPr>
            <w:tcW w:w="1908" w:type="dxa"/>
            <w:vAlign w:val="center"/>
          </w:tcPr>
          <w:p>
            <w:pPr>
              <w:tabs>
                <w:tab w:val="left" w:pos="2730"/>
              </w:tabs>
              <w:ind w:right="-250" w:rightChars="-119"/>
              <w:jc w:val="center"/>
              <w:rPr>
                <w:rFonts w:ascii="宋体" w:hAnsi="宋体" w:cs="宋体"/>
                <w:bCs/>
                <w:kern w:val="0"/>
                <w:szCs w:val="21"/>
              </w:rPr>
            </w:pPr>
            <w:r>
              <w:rPr>
                <w:rFonts w:hint="eastAsia" w:ascii="宋体" w:hAnsi="宋体" w:cs="宋体"/>
                <w:bCs/>
                <w:kern w:val="0"/>
                <w:szCs w:val="21"/>
              </w:rPr>
              <w:t>含税最高限（</w:t>
            </w:r>
            <w:r>
              <w:rPr>
                <w:rFonts w:hint="eastAsia" w:ascii="宋体" w:hAnsi="宋体" w:cs="宋体"/>
                <w:sz w:val="24"/>
              </w:rPr>
              <w:t>元</w:t>
            </w:r>
            <w:r>
              <w:rPr>
                <w:rFonts w:ascii="宋体" w:hAnsi="宋体" w:cs="宋体"/>
                <w:bCs/>
                <w:kern w:val="0"/>
                <w:szCs w:val="21"/>
              </w:rPr>
              <w:t>）</w:t>
            </w:r>
          </w:p>
        </w:tc>
        <w:tc>
          <w:tcPr>
            <w:tcW w:w="1287" w:type="dxa"/>
            <w:vAlign w:val="center"/>
          </w:tcPr>
          <w:p>
            <w:pPr>
              <w:tabs>
                <w:tab w:val="left" w:pos="2730"/>
              </w:tabs>
              <w:ind w:right="-250" w:rightChars="-119"/>
              <w:jc w:val="center"/>
              <w:rPr>
                <w:rFonts w:ascii="宋体" w:hAnsi="宋体" w:cs="宋体"/>
                <w:bCs/>
                <w:kern w:val="0"/>
                <w:szCs w:val="21"/>
              </w:rPr>
            </w:pPr>
            <w:r>
              <w:rPr>
                <w:rFonts w:hint="eastAsia" w:ascii="宋体" w:hAnsi="宋体" w:cs="宋体"/>
                <w:bCs/>
                <w:kern w:val="0"/>
                <w:szCs w:val="21"/>
              </w:rPr>
              <w:t>中标人数量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2733" w:type="dxa"/>
            <w:vAlign w:val="center"/>
          </w:tcPr>
          <w:p>
            <w:pPr>
              <w:jc w:val="center"/>
              <w:rPr>
                <w:rFonts w:ascii="宋体" w:hAnsi="宋体"/>
                <w:kern w:val="0"/>
                <w:szCs w:val="21"/>
              </w:rPr>
            </w:pPr>
            <w:r>
              <w:rPr>
                <w:rFonts w:hint="eastAsia" w:ascii="宋体" w:hAnsi="宋体"/>
                <w:kern w:val="0"/>
                <w:szCs w:val="21"/>
              </w:rPr>
              <w:t>购置电动曲臂式高空作业平台</w:t>
            </w:r>
          </w:p>
        </w:tc>
        <w:tc>
          <w:tcPr>
            <w:tcW w:w="834" w:type="dxa"/>
            <w:tcBorders>
              <w:right w:val="single" w:color="auto" w:sz="4" w:space="0"/>
            </w:tcBorders>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834" w:type="dxa"/>
            <w:tcBorders>
              <w:right w:val="single" w:color="auto" w:sz="4" w:space="0"/>
            </w:tcBorders>
            <w:vAlign w:val="center"/>
          </w:tcPr>
          <w:p>
            <w:pPr>
              <w:jc w:val="center"/>
              <w:rPr>
                <w:rFonts w:ascii="宋体" w:hAnsi="宋体"/>
                <w:kern w:val="0"/>
                <w:szCs w:val="21"/>
              </w:rPr>
            </w:pPr>
            <w:r>
              <w:rPr>
                <w:rFonts w:hint="eastAsia" w:ascii="宋体" w:hAnsi="宋体"/>
                <w:kern w:val="0"/>
                <w:szCs w:val="21"/>
              </w:rPr>
              <w:t>台</w:t>
            </w:r>
          </w:p>
        </w:tc>
        <w:tc>
          <w:tcPr>
            <w:tcW w:w="2170" w:type="dxa"/>
            <w:vAlign w:val="center"/>
          </w:tcPr>
          <w:p>
            <w:pPr>
              <w:jc w:val="center"/>
              <w:rPr>
                <w:rFonts w:ascii="宋体" w:hAnsi="宋体"/>
                <w:kern w:val="0"/>
                <w:szCs w:val="21"/>
              </w:rPr>
            </w:pPr>
            <w:r>
              <w:rPr>
                <w:rFonts w:hint="eastAsia" w:ascii="宋体" w:hAnsi="宋体"/>
                <w:kern w:val="0"/>
                <w:szCs w:val="21"/>
              </w:rPr>
              <w:t>344800.00</w:t>
            </w:r>
          </w:p>
        </w:tc>
        <w:tc>
          <w:tcPr>
            <w:tcW w:w="1908" w:type="dxa"/>
            <w:vAlign w:val="center"/>
          </w:tcPr>
          <w:p>
            <w:pPr>
              <w:jc w:val="center"/>
              <w:rPr>
                <w:rFonts w:ascii="宋体" w:hAnsi="宋体"/>
                <w:kern w:val="0"/>
                <w:szCs w:val="21"/>
              </w:rPr>
            </w:pPr>
            <w:r>
              <w:rPr>
                <w:rFonts w:hint="eastAsia" w:ascii="宋体" w:hAnsi="宋体"/>
                <w:bCs/>
                <w:szCs w:val="21"/>
              </w:rPr>
              <w:t>399968.00</w:t>
            </w:r>
          </w:p>
        </w:tc>
        <w:tc>
          <w:tcPr>
            <w:tcW w:w="1287" w:type="dxa"/>
            <w:vAlign w:val="center"/>
          </w:tcPr>
          <w:p>
            <w:pPr>
              <w:jc w:val="center"/>
              <w:rPr>
                <w:rFonts w:ascii="宋体" w:hAnsi="宋体"/>
                <w:kern w:val="0"/>
                <w:szCs w:val="21"/>
              </w:rPr>
            </w:pPr>
            <w:r>
              <w:rPr>
                <w:rFonts w:hint="eastAsia" w:ascii="宋体" w:hAnsi="宋体"/>
                <w:kern w:val="0"/>
                <w:szCs w:val="21"/>
              </w:rPr>
              <w:t>1</w:t>
            </w:r>
          </w:p>
        </w:tc>
      </w:tr>
    </w:tbl>
    <w:p>
      <w:pPr>
        <w:ind w:firstLine="525" w:firstLineChars="250"/>
      </w:pPr>
      <w:r>
        <w:rPr>
          <w:rFonts w:hint="eastAsia"/>
        </w:rPr>
        <w:t>注：不含税价格包含不限于消费税、关税等其他税费。</w:t>
      </w:r>
    </w:p>
    <w:p>
      <w:pPr>
        <w:ind w:firstLine="525" w:firstLineChars="250"/>
      </w:pPr>
    </w:p>
    <w:p>
      <w:pPr>
        <w:numPr>
          <w:ilvl w:val="0"/>
          <w:numId w:val="1"/>
        </w:numPr>
        <w:autoSpaceDE w:val="0"/>
        <w:autoSpaceDN w:val="0"/>
        <w:adjustRightInd w:val="0"/>
        <w:snapToGrid w:val="0"/>
        <w:spacing w:line="360" w:lineRule="auto"/>
        <w:outlineLvl w:val="0"/>
        <w:rPr>
          <w:rFonts w:ascii="宋体" w:hAnsi="宋体"/>
          <w:b/>
        </w:rPr>
      </w:pPr>
      <w:r>
        <w:rPr>
          <w:rFonts w:hint="eastAsia" w:ascii="宋体" w:hAnsi="宋体"/>
          <w:b/>
        </w:rPr>
        <w:t>合格投标人要求</w:t>
      </w:r>
      <w:bookmarkEnd w:id="0"/>
    </w:p>
    <w:p>
      <w:pPr>
        <w:pStyle w:val="65"/>
        <w:numPr>
          <w:ilvl w:val="0"/>
          <w:numId w:val="2"/>
        </w:numPr>
        <w:adjustRightInd w:val="0"/>
        <w:snapToGrid w:val="0"/>
        <w:spacing w:line="360" w:lineRule="auto"/>
        <w:ind w:firstLineChars="0"/>
        <w:rPr>
          <w:rFonts w:ascii="宋体" w:hAnsi="宋体"/>
          <w:vanish/>
          <w:szCs w:val="21"/>
        </w:rPr>
      </w:pPr>
    </w:p>
    <w:p>
      <w:pPr>
        <w:pStyle w:val="65"/>
        <w:numPr>
          <w:ilvl w:val="0"/>
          <w:numId w:val="2"/>
        </w:numPr>
        <w:adjustRightInd w:val="0"/>
        <w:snapToGrid w:val="0"/>
        <w:spacing w:line="360" w:lineRule="auto"/>
        <w:ind w:firstLineChars="0"/>
        <w:rPr>
          <w:rFonts w:ascii="宋体" w:hAnsi="宋体"/>
          <w:vanish/>
          <w:szCs w:val="21"/>
        </w:rPr>
      </w:pPr>
    </w:p>
    <w:p>
      <w:pPr>
        <w:pStyle w:val="65"/>
        <w:numPr>
          <w:ilvl w:val="0"/>
          <w:numId w:val="2"/>
        </w:numPr>
        <w:adjustRightInd w:val="0"/>
        <w:snapToGrid w:val="0"/>
        <w:spacing w:line="360" w:lineRule="auto"/>
        <w:ind w:firstLineChars="0"/>
        <w:rPr>
          <w:rFonts w:ascii="宋体" w:hAnsi="宋体"/>
          <w:vanish/>
          <w:szCs w:val="21"/>
        </w:rPr>
      </w:pPr>
    </w:p>
    <w:p>
      <w:pPr>
        <w:pStyle w:val="65"/>
        <w:numPr>
          <w:ilvl w:val="0"/>
          <w:numId w:val="2"/>
        </w:numPr>
        <w:adjustRightInd w:val="0"/>
        <w:snapToGrid w:val="0"/>
        <w:spacing w:line="360" w:lineRule="auto"/>
        <w:ind w:firstLineChars="0"/>
        <w:rPr>
          <w:rFonts w:ascii="宋体" w:hAnsi="宋体"/>
          <w:vanish/>
          <w:szCs w:val="21"/>
        </w:rPr>
      </w:pPr>
    </w:p>
    <w:p>
      <w:pPr>
        <w:numPr>
          <w:ilvl w:val="1"/>
          <w:numId w:val="2"/>
        </w:numPr>
        <w:adjustRightInd w:val="0"/>
        <w:snapToGrid w:val="0"/>
        <w:spacing w:line="360" w:lineRule="auto"/>
        <w:rPr>
          <w:rFonts w:ascii="宋体" w:hAnsi="宋体"/>
          <w:szCs w:val="21"/>
        </w:rPr>
      </w:pPr>
      <w:r>
        <w:rPr>
          <w:rFonts w:hint="eastAsia" w:ascii="宋体" w:hAnsi="宋体"/>
          <w:szCs w:val="21"/>
        </w:rPr>
        <w:t>在中华人民共和国境内合法注册的法人企业，营业执照有效且</w:t>
      </w:r>
      <w:r>
        <w:rPr>
          <w:rFonts w:ascii="宋体" w:hAnsi="宋体"/>
          <w:szCs w:val="21"/>
        </w:rPr>
        <w:t>有</w:t>
      </w:r>
      <w:r>
        <w:rPr>
          <w:rFonts w:hint="eastAsia" w:ascii="宋体" w:hAnsi="宋体"/>
          <w:szCs w:val="21"/>
        </w:rPr>
        <w:t>权</w:t>
      </w:r>
      <w:r>
        <w:rPr>
          <w:rFonts w:ascii="宋体" w:hAnsi="宋体"/>
          <w:szCs w:val="21"/>
        </w:rPr>
        <w:t>经营标的物</w:t>
      </w:r>
      <w:r>
        <w:rPr>
          <w:rFonts w:hint="eastAsia" w:ascii="宋体" w:hAnsi="宋体"/>
          <w:szCs w:val="21"/>
        </w:rPr>
        <w:t>。</w:t>
      </w:r>
    </w:p>
    <w:p>
      <w:pPr>
        <w:numPr>
          <w:ilvl w:val="1"/>
          <w:numId w:val="2"/>
        </w:numPr>
        <w:adjustRightInd w:val="0"/>
        <w:snapToGrid w:val="0"/>
        <w:spacing w:line="360" w:lineRule="auto"/>
        <w:rPr>
          <w:rFonts w:ascii="宋体" w:hAnsi="宋体"/>
          <w:szCs w:val="21"/>
        </w:rPr>
      </w:pPr>
      <w:r>
        <w:rPr>
          <w:rFonts w:hint="eastAsia" w:ascii="宋体" w:hAnsi="宋体"/>
          <w:spacing w:val="6"/>
          <w:szCs w:val="21"/>
        </w:rPr>
        <w:t>提供营业执照复印件；</w:t>
      </w:r>
      <w:r>
        <w:rPr>
          <w:rFonts w:hint="eastAsia" w:ascii="宋体" w:hAnsi="宋体"/>
          <w:szCs w:val="21"/>
        </w:rPr>
        <w:t>若所提供营业执照未记载注册资金及经营范围的情况，须提供在工商部门网站查询获得的投标人相关信息的打印页）；</w:t>
      </w:r>
    </w:p>
    <w:p>
      <w:pPr>
        <w:numPr>
          <w:ilvl w:val="1"/>
          <w:numId w:val="2"/>
        </w:numPr>
        <w:adjustRightInd w:val="0"/>
        <w:snapToGrid w:val="0"/>
        <w:spacing w:line="360" w:lineRule="auto"/>
        <w:rPr>
          <w:rFonts w:ascii="宋体" w:hAnsi="宋体"/>
          <w:szCs w:val="21"/>
        </w:rPr>
      </w:pPr>
      <w:r>
        <w:rPr>
          <w:rFonts w:hint="eastAsia" w:ascii="宋体" w:hAnsi="宋体"/>
          <w:szCs w:val="21"/>
        </w:rPr>
        <w:t>近</w:t>
      </w:r>
      <w:r>
        <w:rPr>
          <w:rFonts w:hint="eastAsia" w:ascii="宋体" w:hAnsi="宋体"/>
          <w:szCs w:val="21"/>
          <w:u w:val="single"/>
        </w:rPr>
        <w:t xml:space="preserve"> </w:t>
      </w:r>
      <w:r>
        <w:rPr>
          <w:rFonts w:hint="eastAsia" w:ascii="宋体" w:hAnsi="宋体"/>
          <w:sz w:val="21"/>
          <w:szCs w:val="21"/>
          <w:u w:val="single"/>
        </w:rPr>
        <w:t xml:space="preserve">3 </w:t>
      </w:r>
      <w:r>
        <w:rPr>
          <w:rFonts w:hint="eastAsia" w:ascii="宋体" w:hAnsi="宋体"/>
          <w:sz w:val="21"/>
          <w:szCs w:val="21"/>
        </w:rPr>
        <w:t>年（</w:t>
      </w:r>
      <w:r>
        <w:rPr>
          <w:rFonts w:ascii="宋体" w:hAnsi="宋体"/>
          <w:kern w:val="0"/>
          <w:sz w:val="21"/>
          <w:szCs w:val="21"/>
          <w:u w:val="single"/>
        </w:rPr>
        <w:t xml:space="preserve"> </w:t>
      </w:r>
      <w:r>
        <w:rPr>
          <w:rFonts w:hint="eastAsia" w:ascii="宋体" w:hAnsi="宋体"/>
          <w:kern w:val="0"/>
          <w:sz w:val="21"/>
          <w:szCs w:val="21"/>
          <w:u w:val="single"/>
        </w:rPr>
        <w:t>2015</w:t>
      </w:r>
      <w:r>
        <w:rPr>
          <w:rFonts w:ascii="宋体" w:hAnsi="宋体"/>
          <w:kern w:val="0"/>
          <w:sz w:val="21"/>
          <w:szCs w:val="21"/>
          <w:u w:val="single"/>
        </w:rPr>
        <w:t xml:space="preserve"> </w:t>
      </w:r>
      <w:r>
        <w:rPr>
          <w:rFonts w:hint="eastAsia" w:ascii="宋体" w:hAnsi="宋体"/>
          <w:kern w:val="0"/>
          <w:sz w:val="21"/>
          <w:szCs w:val="21"/>
        </w:rPr>
        <w:t>年</w:t>
      </w:r>
      <w:r>
        <w:rPr>
          <w:rFonts w:ascii="宋体" w:hAnsi="宋体"/>
          <w:kern w:val="0"/>
          <w:sz w:val="21"/>
          <w:szCs w:val="21"/>
          <w:u w:val="single"/>
        </w:rPr>
        <w:t xml:space="preserve"> </w:t>
      </w:r>
      <w:r>
        <w:rPr>
          <w:rFonts w:hint="eastAsia" w:ascii="宋体" w:hAnsi="宋体"/>
          <w:kern w:val="0"/>
          <w:sz w:val="21"/>
          <w:szCs w:val="21"/>
          <w:u w:val="single"/>
        </w:rPr>
        <w:t>8</w:t>
      </w:r>
      <w:r>
        <w:rPr>
          <w:rFonts w:ascii="宋体" w:hAnsi="宋体"/>
          <w:kern w:val="0"/>
          <w:sz w:val="21"/>
          <w:szCs w:val="21"/>
          <w:u w:val="single"/>
        </w:rPr>
        <w:t xml:space="preserve"> </w:t>
      </w:r>
      <w:r>
        <w:rPr>
          <w:rFonts w:hint="eastAsia" w:ascii="宋体" w:hAnsi="宋体"/>
          <w:kern w:val="0"/>
          <w:sz w:val="21"/>
          <w:szCs w:val="21"/>
        </w:rPr>
        <w:t>月</w:t>
      </w:r>
      <w:r>
        <w:rPr>
          <w:rFonts w:ascii="宋体" w:hAnsi="宋体"/>
          <w:kern w:val="0"/>
          <w:sz w:val="21"/>
          <w:szCs w:val="21"/>
          <w:u w:val="single"/>
        </w:rPr>
        <w:t xml:space="preserve"> </w:t>
      </w:r>
      <w:r>
        <w:rPr>
          <w:rFonts w:hint="eastAsia" w:ascii="宋体" w:hAnsi="宋体"/>
          <w:kern w:val="0"/>
          <w:sz w:val="21"/>
          <w:szCs w:val="21"/>
          <w:u w:val="single"/>
        </w:rPr>
        <w:t>1</w:t>
      </w:r>
      <w:r>
        <w:rPr>
          <w:rFonts w:ascii="宋体" w:hAnsi="宋体"/>
          <w:kern w:val="0"/>
          <w:sz w:val="21"/>
          <w:szCs w:val="21"/>
          <w:u w:val="single"/>
        </w:rPr>
        <w:t xml:space="preserve"> </w:t>
      </w:r>
      <w:r>
        <w:rPr>
          <w:rFonts w:hint="eastAsia" w:ascii="宋体" w:hAnsi="宋体"/>
          <w:kern w:val="0"/>
          <w:sz w:val="21"/>
          <w:szCs w:val="21"/>
        </w:rPr>
        <w:t>日</w:t>
      </w:r>
      <w:r>
        <w:rPr>
          <w:rFonts w:hint="eastAsia" w:ascii="宋体" w:hAnsi="宋体"/>
          <w:sz w:val="21"/>
          <w:szCs w:val="21"/>
        </w:rPr>
        <w:t>至今</w:t>
      </w:r>
      <w:r>
        <w:rPr>
          <w:rFonts w:hint="eastAsia" w:ascii="宋体" w:hAnsi="宋体"/>
          <w:sz w:val="21"/>
          <w:szCs w:val="21"/>
        </w:rPr>
        <w:t>）</w:t>
      </w:r>
      <w:r>
        <w:rPr>
          <w:rFonts w:hint="eastAsia" w:ascii="宋体" w:hAnsi="宋体"/>
          <w:szCs w:val="21"/>
        </w:rPr>
        <w:t>的经营活动中无重大违法记录，不存在失信被执行人或重大税收违法案件当事人名单或政府采购严重违法失信行为、被责令停业、被吊销</w:t>
      </w:r>
      <w:r>
        <w:rPr>
          <w:rFonts w:ascii="宋体" w:hAnsi="宋体"/>
          <w:szCs w:val="21"/>
        </w:rPr>
        <w:t>营业执照、</w:t>
      </w:r>
      <w:r>
        <w:rPr>
          <w:rFonts w:hint="eastAsia" w:ascii="宋体" w:hAnsi="宋体"/>
          <w:szCs w:val="21"/>
        </w:rPr>
        <w:t>财产被查封</w:t>
      </w:r>
      <w:r>
        <w:rPr>
          <w:rFonts w:ascii="宋体" w:hAnsi="宋体"/>
          <w:szCs w:val="21"/>
        </w:rPr>
        <w:t>、</w:t>
      </w:r>
      <w:r>
        <w:rPr>
          <w:rFonts w:hint="eastAsia" w:ascii="宋体" w:hAnsi="宋体"/>
          <w:szCs w:val="21"/>
        </w:rPr>
        <w:t>冻结或接管、被宣告破产等</w:t>
      </w:r>
      <w:r>
        <w:rPr>
          <w:rFonts w:ascii="宋体" w:hAnsi="宋体"/>
          <w:szCs w:val="21"/>
        </w:rPr>
        <w:t>情形</w:t>
      </w:r>
      <w:r>
        <w:rPr>
          <w:rFonts w:hint="eastAsia" w:ascii="宋体" w:hAnsi="宋体"/>
          <w:szCs w:val="21"/>
        </w:rPr>
        <w:t>，不存在任何其他</w:t>
      </w:r>
      <w:bookmarkStart w:id="13" w:name="_GoBack"/>
      <w:bookmarkEnd w:id="13"/>
      <w:r>
        <w:rPr>
          <w:rFonts w:ascii="宋体" w:hAnsi="宋体"/>
          <w:szCs w:val="21"/>
        </w:rPr>
        <w:t>可能影响</w:t>
      </w:r>
      <w:r>
        <w:rPr>
          <w:rFonts w:hint="eastAsia" w:ascii="宋体" w:hAnsi="宋体"/>
          <w:szCs w:val="21"/>
        </w:rPr>
        <w:t>报价资格的情形（如投标人</w:t>
      </w:r>
      <w:r>
        <w:rPr>
          <w:rFonts w:hint="eastAsia" w:ascii="宋体" w:hAnsi="宋体"/>
          <w:snapToGrid w:val="0"/>
          <w:color w:val="000000"/>
          <w:kern w:val="0"/>
        </w:rPr>
        <w:t>成立时间不足</w:t>
      </w:r>
      <w:r>
        <w:rPr>
          <w:rFonts w:hint="eastAsia" w:ascii="宋体" w:hAnsi="宋体"/>
          <w:snapToGrid w:val="0"/>
          <w:color w:val="000000"/>
          <w:kern w:val="0"/>
          <w:u w:val="single"/>
        </w:rPr>
        <w:t xml:space="preserve"> 3 </w:t>
      </w:r>
      <w:r>
        <w:rPr>
          <w:rFonts w:hint="eastAsia" w:ascii="宋体" w:hAnsi="宋体"/>
          <w:snapToGrid w:val="0"/>
          <w:color w:val="000000"/>
          <w:kern w:val="0"/>
        </w:rPr>
        <w:t>年的，则从成立时间开始计算</w:t>
      </w:r>
      <w:r>
        <w:rPr>
          <w:rFonts w:ascii="宋体" w:hAnsi="宋体"/>
          <w:szCs w:val="21"/>
        </w:rPr>
        <w:t>）</w:t>
      </w:r>
      <w:r>
        <w:rPr>
          <w:rFonts w:hint="eastAsia" w:ascii="宋体" w:hAnsi="宋体"/>
          <w:szCs w:val="21"/>
        </w:rPr>
        <w:t>；</w:t>
      </w:r>
      <w:r>
        <w:rPr>
          <w:rFonts w:hint="eastAsia" w:ascii="宋体" w:hAnsi="宋体"/>
          <w:b/>
          <w:szCs w:val="21"/>
        </w:rPr>
        <w:t>（</w:t>
      </w:r>
      <w:r>
        <w:rPr>
          <w:rFonts w:hint="eastAsia" w:ascii="宋体" w:hAnsi="宋体"/>
          <w:szCs w:val="21"/>
        </w:rPr>
        <w:t>提供资格声明书原件）</w:t>
      </w:r>
    </w:p>
    <w:p>
      <w:pPr>
        <w:numPr>
          <w:ilvl w:val="1"/>
          <w:numId w:val="2"/>
        </w:numPr>
        <w:adjustRightInd w:val="0"/>
        <w:snapToGrid w:val="0"/>
        <w:spacing w:line="360" w:lineRule="auto"/>
        <w:rPr>
          <w:rFonts w:ascii="宋体" w:hAnsi="宋体"/>
          <w:szCs w:val="21"/>
        </w:rPr>
      </w:pPr>
      <w:r>
        <w:rPr>
          <w:rFonts w:hint="eastAsia" w:ascii="宋体" w:hAnsi="宋体"/>
          <w:szCs w:val="21"/>
        </w:rPr>
        <w:t>投标人单位负责人为同一人或者存在控股、管理等关联关系的不同单位，不得参加同一标段投标或者未划分标段的同一招标项目投标；</w:t>
      </w:r>
      <w:r>
        <w:rPr>
          <w:rFonts w:hint="eastAsia" w:ascii="宋体" w:hAnsi="宋体"/>
          <w:b/>
          <w:szCs w:val="21"/>
        </w:rPr>
        <w:t>（</w:t>
      </w:r>
      <w:r>
        <w:rPr>
          <w:rFonts w:hint="eastAsia" w:ascii="宋体" w:hAnsi="宋体"/>
          <w:szCs w:val="21"/>
        </w:rPr>
        <w:t>提供承诺书原件）</w:t>
      </w:r>
    </w:p>
    <w:p>
      <w:pPr>
        <w:numPr>
          <w:ilvl w:val="1"/>
          <w:numId w:val="2"/>
        </w:numPr>
        <w:adjustRightInd w:val="0"/>
        <w:snapToGrid w:val="0"/>
        <w:spacing w:line="360" w:lineRule="auto"/>
        <w:rPr>
          <w:rFonts w:ascii="宋体" w:hAnsi="宋体"/>
          <w:szCs w:val="21"/>
        </w:rPr>
      </w:pPr>
      <w:r>
        <w:rPr>
          <w:rFonts w:hint="eastAsia" w:ascii="宋体" w:hAnsi="宋体"/>
          <w:szCs w:val="21"/>
        </w:rPr>
        <w:t>投标人必须提供“国家企业信用信息公示系统”网站（</w:t>
      </w:r>
      <w:r>
        <w:rPr>
          <w:rFonts w:ascii="宋体" w:hAnsi="宋体"/>
          <w:szCs w:val="21"/>
        </w:rPr>
        <w:t>http://www.gsxt.gov.cn</w:t>
      </w:r>
      <w:r>
        <w:rPr>
          <w:rFonts w:hint="eastAsia" w:ascii="宋体" w:hAnsi="宋体"/>
          <w:szCs w:val="21"/>
        </w:rPr>
        <w:t>）查询的股东名单复印件并加盖公章或国家工商行政主管部门登记的股东名单复印件并加盖公章（查询时间在招标公告发布之日后的查询结果有效。）；</w:t>
      </w:r>
    </w:p>
    <w:p>
      <w:pPr>
        <w:numPr>
          <w:ilvl w:val="1"/>
          <w:numId w:val="2"/>
        </w:numPr>
        <w:adjustRightInd w:val="0"/>
        <w:snapToGrid w:val="0"/>
        <w:spacing w:line="360" w:lineRule="auto"/>
        <w:rPr>
          <w:rFonts w:ascii="宋体" w:hAnsi="宋体"/>
          <w:szCs w:val="21"/>
        </w:rPr>
      </w:pPr>
      <w:r>
        <w:rPr>
          <w:rFonts w:hint="eastAsia" w:ascii="宋体" w:hAnsi="宋体"/>
          <w:szCs w:val="21"/>
        </w:rPr>
        <w:t>投标人必须提供“信用中国”网站(www.creditchina.gov.cn)查询的企业信用记录复印件并加盖公章（如投标人在“信用中国”网站等政府信息渠道查询不到该投标人的信用记录，则必须出具其信用良好的承诺书原件），投标人存在失信被执行人或重大税收违法案件当事人名单或政府采购严重违法失信等记录的，其投标将被作为无效投标被拒绝（查询时间在招标公告发布之日后的查询结果有效。）；</w:t>
      </w:r>
      <w:r>
        <w:rPr>
          <w:rFonts w:hint="eastAsia" w:ascii="宋体" w:hAnsi="宋体"/>
          <w:sz w:val="18"/>
          <w:szCs w:val="18"/>
        </w:rPr>
        <w:t xml:space="preserve"> </w:t>
      </w:r>
    </w:p>
    <w:p>
      <w:pPr>
        <w:numPr>
          <w:ilvl w:val="1"/>
          <w:numId w:val="2"/>
        </w:numPr>
        <w:adjustRightInd w:val="0"/>
        <w:snapToGrid w:val="0"/>
        <w:spacing w:line="360" w:lineRule="auto"/>
        <w:rPr>
          <w:rFonts w:ascii="宋体" w:hAnsi="宋体"/>
          <w:szCs w:val="21"/>
          <w:u w:val="single"/>
        </w:rPr>
      </w:pPr>
      <w:r>
        <w:rPr>
          <w:rFonts w:hint="eastAsia" w:ascii="宋体" w:hAnsi="宋体"/>
          <w:kern w:val="0"/>
          <w:szCs w:val="21"/>
        </w:rPr>
        <w:t>本项目</w:t>
      </w:r>
      <w:r>
        <w:rPr>
          <w:rFonts w:hint="eastAsia" w:ascii="宋体" w:hAnsi="宋体"/>
          <w:szCs w:val="21"/>
        </w:rPr>
        <w:t>不接受联合体投标，</w:t>
      </w:r>
      <w:r>
        <w:rPr>
          <w:rFonts w:hint="eastAsia" w:ascii="宋体" w:hAnsi="宋体"/>
          <w:kern w:val="0"/>
          <w:szCs w:val="21"/>
        </w:rPr>
        <w:t>不得转包、不得分包；</w:t>
      </w:r>
    </w:p>
    <w:p>
      <w:pPr>
        <w:numPr>
          <w:ilvl w:val="1"/>
          <w:numId w:val="2"/>
        </w:numPr>
        <w:adjustRightInd w:val="0"/>
        <w:snapToGrid w:val="0"/>
        <w:spacing w:line="360" w:lineRule="auto"/>
        <w:rPr>
          <w:rFonts w:ascii="宋体" w:hAnsi="宋体"/>
          <w:szCs w:val="21"/>
        </w:rPr>
      </w:pPr>
      <w:r>
        <w:rPr>
          <w:rFonts w:hint="eastAsia" w:ascii="宋体" w:hAnsi="宋体"/>
          <w:szCs w:val="21"/>
        </w:rPr>
        <w:t>法律、行政法规规定的其他条件。</w:t>
      </w:r>
    </w:p>
    <w:p>
      <w:pPr>
        <w:numPr>
          <w:ilvl w:val="0"/>
          <w:numId w:val="1"/>
        </w:numPr>
        <w:autoSpaceDE w:val="0"/>
        <w:autoSpaceDN w:val="0"/>
        <w:adjustRightInd w:val="0"/>
        <w:snapToGrid w:val="0"/>
        <w:spacing w:line="360" w:lineRule="auto"/>
        <w:outlineLvl w:val="0"/>
        <w:rPr>
          <w:b/>
        </w:rPr>
      </w:pPr>
      <w:bookmarkStart w:id="1" w:name="_Toc184635056"/>
      <w:r>
        <w:rPr>
          <w:rFonts w:hint="eastAsia"/>
          <w:b/>
        </w:rPr>
        <w:t>招标文件的获取</w:t>
      </w:r>
      <w:bookmarkEnd w:id="1"/>
    </w:p>
    <w:p>
      <w:pPr>
        <w:pStyle w:val="65"/>
        <w:numPr>
          <w:ilvl w:val="0"/>
          <w:numId w:val="3"/>
        </w:numPr>
        <w:adjustRightInd w:val="0"/>
        <w:snapToGrid w:val="0"/>
        <w:spacing w:line="360" w:lineRule="auto"/>
        <w:ind w:firstLineChars="0"/>
        <w:rPr>
          <w:rFonts w:ascii="宋体" w:hAnsi="宋体"/>
          <w:vanish/>
          <w:szCs w:val="21"/>
        </w:rPr>
      </w:pPr>
    </w:p>
    <w:p>
      <w:pPr>
        <w:pStyle w:val="65"/>
        <w:numPr>
          <w:ilvl w:val="0"/>
          <w:numId w:val="3"/>
        </w:numPr>
        <w:adjustRightInd w:val="0"/>
        <w:snapToGrid w:val="0"/>
        <w:spacing w:line="360" w:lineRule="auto"/>
        <w:ind w:firstLineChars="0"/>
        <w:rPr>
          <w:rFonts w:ascii="宋体" w:hAnsi="宋体"/>
          <w:vanish/>
          <w:szCs w:val="21"/>
        </w:rPr>
      </w:pPr>
    </w:p>
    <w:p>
      <w:pPr>
        <w:pStyle w:val="65"/>
        <w:numPr>
          <w:ilvl w:val="0"/>
          <w:numId w:val="3"/>
        </w:numPr>
        <w:adjustRightInd w:val="0"/>
        <w:snapToGrid w:val="0"/>
        <w:spacing w:line="360" w:lineRule="auto"/>
        <w:ind w:firstLineChars="0"/>
        <w:rPr>
          <w:rFonts w:ascii="宋体" w:hAnsi="宋体"/>
          <w:vanish/>
          <w:szCs w:val="21"/>
        </w:rPr>
      </w:pPr>
    </w:p>
    <w:p>
      <w:pPr>
        <w:pStyle w:val="65"/>
        <w:numPr>
          <w:ilvl w:val="0"/>
          <w:numId w:val="3"/>
        </w:numPr>
        <w:adjustRightInd w:val="0"/>
        <w:snapToGrid w:val="0"/>
        <w:spacing w:line="360" w:lineRule="auto"/>
        <w:ind w:firstLineChars="0"/>
        <w:rPr>
          <w:rFonts w:ascii="宋体" w:hAnsi="宋体"/>
          <w:vanish/>
          <w:szCs w:val="21"/>
        </w:rPr>
      </w:pPr>
    </w:p>
    <w:p>
      <w:pPr>
        <w:pStyle w:val="65"/>
        <w:numPr>
          <w:ilvl w:val="0"/>
          <w:numId w:val="3"/>
        </w:numPr>
        <w:adjustRightInd w:val="0"/>
        <w:snapToGrid w:val="0"/>
        <w:spacing w:line="360" w:lineRule="auto"/>
        <w:ind w:firstLineChars="0"/>
        <w:rPr>
          <w:rFonts w:ascii="宋体" w:hAnsi="宋体"/>
          <w:vanish/>
          <w:szCs w:val="21"/>
        </w:rPr>
      </w:pPr>
    </w:p>
    <w:p>
      <w:pPr>
        <w:numPr>
          <w:ilvl w:val="1"/>
          <w:numId w:val="3"/>
        </w:numPr>
        <w:adjustRightInd w:val="0"/>
        <w:snapToGrid w:val="0"/>
        <w:spacing w:line="360" w:lineRule="auto"/>
        <w:rPr>
          <w:rFonts w:ascii="宋体" w:hAnsi="宋体"/>
          <w:szCs w:val="21"/>
        </w:rPr>
      </w:pPr>
      <w:r>
        <w:rPr>
          <w:rFonts w:hint="eastAsia" w:ascii="宋体" w:hAnsi="宋体"/>
          <w:szCs w:val="21"/>
        </w:rPr>
        <w:t>招标文件的获取时间：见第一章投标邀请函附件1。</w:t>
      </w:r>
    </w:p>
    <w:p>
      <w:pPr>
        <w:numPr>
          <w:ilvl w:val="1"/>
          <w:numId w:val="3"/>
        </w:numPr>
        <w:adjustRightInd w:val="0"/>
        <w:snapToGrid w:val="0"/>
        <w:spacing w:line="360" w:lineRule="auto"/>
        <w:rPr>
          <w:rFonts w:ascii="宋体" w:hAnsi="宋体"/>
          <w:szCs w:val="21"/>
        </w:rPr>
      </w:pPr>
      <w:r>
        <w:rPr>
          <w:rFonts w:hint="eastAsia" w:ascii="宋体" w:hAnsi="宋体"/>
          <w:szCs w:val="21"/>
        </w:rPr>
        <w:t>招标文件的获取地点：见第一章投标邀请函附件1。</w:t>
      </w:r>
    </w:p>
    <w:p>
      <w:pPr>
        <w:numPr>
          <w:ilvl w:val="1"/>
          <w:numId w:val="3"/>
        </w:numPr>
        <w:adjustRightInd w:val="0"/>
        <w:snapToGrid w:val="0"/>
        <w:spacing w:line="360" w:lineRule="auto"/>
        <w:rPr>
          <w:rFonts w:ascii="宋体" w:hAnsi="宋体"/>
          <w:szCs w:val="21"/>
        </w:rPr>
      </w:pPr>
      <w:r>
        <w:rPr>
          <w:rFonts w:hint="eastAsia" w:ascii="宋体" w:hAnsi="宋体"/>
          <w:szCs w:val="21"/>
        </w:rPr>
        <w:t>购买招标文件时，请提供报名表、购买单位的营业执照副本复印件、法定</w:t>
      </w:r>
      <w:r>
        <w:rPr>
          <w:rFonts w:ascii="宋体" w:hAnsi="宋体"/>
          <w:szCs w:val="21"/>
        </w:rPr>
        <w:t>代表</w:t>
      </w:r>
      <w:r>
        <w:rPr>
          <w:rFonts w:hint="eastAsia" w:ascii="宋体" w:hAnsi="宋体"/>
          <w:szCs w:val="21"/>
        </w:rPr>
        <w:t>人证明书原件、</w:t>
      </w:r>
      <w:r>
        <w:rPr>
          <w:rFonts w:hint="eastAsia"/>
        </w:rPr>
        <w:t>法定代表人身份证</w:t>
      </w:r>
      <w:r>
        <w:rPr>
          <w:rFonts w:hint="eastAsia" w:ascii="宋体" w:hAnsi="宋体"/>
          <w:szCs w:val="21"/>
        </w:rPr>
        <w:t>复印件</w:t>
      </w:r>
      <w:r>
        <w:rPr>
          <w:rFonts w:hint="eastAsia"/>
        </w:rPr>
        <w:t>、</w:t>
      </w:r>
      <w:r>
        <w:rPr>
          <w:rFonts w:hint="eastAsia" w:ascii="宋体" w:hAnsi="宋体"/>
          <w:szCs w:val="21"/>
        </w:rPr>
        <w:t>法定</w:t>
      </w:r>
      <w:r>
        <w:rPr>
          <w:rFonts w:ascii="宋体" w:hAnsi="宋体"/>
          <w:szCs w:val="21"/>
        </w:rPr>
        <w:t>代表</w:t>
      </w:r>
      <w:r>
        <w:rPr>
          <w:rFonts w:hint="eastAsia" w:ascii="宋体" w:hAnsi="宋体"/>
          <w:szCs w:val="21"/>
        </w:rPr>
        <w:t>人授权书原件</w:t>
      </w:r>
      <w:r>
        <w:rPr>
          <w:rFonts w:hint="eastAsia"/>
        </w:rPr>
        <w:t>和授权代表身份证复印件（</w:t>
      </w:r>
      <w:r>
        <w:rPr>
          <w:rFonts w:hint="eastAsia"/>
          <w:bCs/>
        </w:rPr>
        <w:t>委托代理时</w:t>
      </w:r>
      <w:r>
        <w:rPr>
          <w:rFonts w:hint="eastAsia"/>
        </w:rPr>
        <w:t>）</w:t>
      </w:r>
      <w:r>
        <w:rPr>
          <w:rFonts w:hint="eastAsia"/>
          <w:bCs/>
        </w:rPr>
        <w:t>、无关联企业同时参加本项目投标的承诺书（原件，加盖公章）、本章</w:t>
      </w:r>
      <w:r>
        <w:rPr>
          <w:rFonts w:hint="eastAsia"/>
        </w:rPr>
        <w:t>第4点合格投标人条款要求的其他资质证明材料</w:t>
      </w:r>
      <w:r>
        <w:rPr>
          <w:rFonts w:hint="eastAsia" w:cs="Arial"/>
          <w:szCs w:val="21"/>
        </w:rPr>
        <w:t>（除要求提交原件外，以上资料均为</w:t>
      </w:r>
      <w:r>
        <w:rPr>
          <w:rFonts w:hint="eastAsia"/>
        </w:rPr>
        <w:t>复印件，并</w:t>
      </w:r>
      <w:r>
        <w:rPr>
          <w:rFonts w:hint="eastAsia" w:cs="Arial"/>
          <w:szCs w:val="21"/>
        </w:rPr>
        <w:t>加盖公章）</w:t>
      </w:r>
      <w:r>
        <w:rPr>
          <w:rFonts w:hint="eastAsia" w:ascii="宋体" w:hAnsi="宋体"/>
          <w:szCs w:val="21"/>
        </w:rPr>
        <w:t>。</w:t>
      </w:r>
    </w:p>
    <w:p>
      <w:pPr>
        <w:numPr>
          <w:ilvl w:val="1"/>
          <w:numId w:val="3"/>
        </w:numPr>
        <w:adjustRightInd w:val="0"/>
        <w:snapToGrid w:val="0"/>
        <w:spacing w:line="360" w:lineRule="auto"/>
        <w:rPr>
          <w:rFonts w:ascii="宋体" w:hAnsi="宋体"/>
          <w:szCs w:val="21"/>
        </w:rPr>
      </w:pPr>
      <w:r>
        <w:rPr>
          <w:rFonts w:hint="eastAsia" w:ascii="宋体"/>
          <w:b/>
        </w:rPr>
        <w:t>在工商部门网站查询</w:t>
      </w:r>
      <w:r>
        <w:rPr>
          <w:rFonts w:ascii="宋体"/>
          <w:b/>
        </w:rPr>
        <w:t>获得</w:t>
      </w:r>
      <w:r>
        <w:rPr>
          <w:rFonts w:hint="eastAsia" w:ascii="宋体"/>
          <w:b/>
        </w:rPr>
        <w:t>的投标人相关信息的打印页（</w:t>
      </w:r>
      <w:r>
        <w:rPr>
          <w:rFonts w:hint="eastAsia" w:ascii="宋体" w:hAnsi="宋体"/>
          <w:szCs w:val="21"/>
        </w:rPr>
        <w:t>适用于所提供的新版营业执照未记载注册资金及经营范围的情况</w:t>
      </w:r>
      <w:r>
        <w:rPr>
          <w:rFonts w:hint="eastAsia" w:ascii="宋体"/>
          <w:b/>
        </w:rPr>
        <w:t>）。</w:t>
      </w:r>
    </w:p>
    <w:p>
      <w:pPr>
        <w:numPr>
          <w:ilvl w:val="1"/>
          <w:numId w:val="3"/>
        </w:numPr>
        <w:adjustRightInd w:val="0"/>
        <w:snapToGrid w:val="0"/>
        <w:spacing w:line="360" w:lineRule="auto"/>
        <w:rPr>
          <w:rFonts w:ascii="宋体" w:hAnsi="宋体"/>
          <w:szCs w:val="21"/>
        </w:rPr>
      </w:pPr>
      <w:r>
        <w:rPr>
          <w:rFonts w:hint="eastAsia" w:ascii="宋体" w:hAnsi="宋体"/>
          <w:szCs w:val="21"/>
        </w:rPr>
        <w:t>招标文件每套售价</w:t>
      </w:r>
      <w:r>
        <w:rPr>
          <w:rFonts w:hint="eastAsia" w:ascii="宋体" w:hAnsi="宋体"/>
          <w:szCs w:val="21"/>
          <w:u w:val="single"/>
        </w:rPr>
        <w:t xml:space="preserve"> 300.00 </w:t>
      </w:r>
      <w:r>
        <w:rPr>
          <w:rFonts w:hint="eastAsia" w:ascii="宋体" w:hAnsi="宋体"/>
          <w:szCs w:val="21"/>
        </w:rPr>
        <w:t>元，售后不退。</w:t>
      </w:r>
    </w:p>
    <w:p>
      <w:pPr>
        <w:numPr>
          <w:ilvl w:val="1"/>
          <w:numId w:val="3"/>
        </w:numPr>
        <w:adjustRightInd w:val="0"/>
        <w:snapToGrid w:val="0"/>
        <w:spacing w:line="360" w:lineRule="auto"/>
        <w:rPr>
          <w:rFonts w:ascii="宋体" w:hAnsi="宋体"/>
          <w:b/>
          <w:szCs w:val="21"/>
        </w:rPr>
      </w:pPr>
      <w:r>
        <w:rPr>
          <w:rFonts w:hint="eastAsia" w:ascii="宋体" w:hAnsi="宋体"/>
          <w:szCs w:val="21"/>
        </w:rPr>
        <w:t>邮购招标文件的，需另加邮费</w:t>
      </w:r>
      <w:r>
        <w:rPr>
          <w:rFonts w:hint="eastAsia" w:ascii="宋体" w:hAnsi="宋体"/>
          <w:szCs w:val="21"/>
          <w:u w:val="single"/>
        </w:rPr>
        <w:t>80.00</w:t>
      </w:r>
      <w:r>
        <w:rPr>
          <w:rFonts w:hint="eastAsia" w:ascii="宋体" w:hAnsi="宋体"/>
          <w:szCs w:val="21"/>
        </w:rPr>
        <w:t>元。招标代理在收到5.3和5.4条款要求的全部报名资料电子扫描件和邮费后寄出招标文件。</w:t>
      </w:r>
    </w:p>
    <w:p>
      <w:pPr>
        <w:spacing w:line="360" w:lineRule="auto"/>
        <w:ind w:left="315" w:leftChars="150"/>
        <w:rPr>
          <w:szCs w:val="21"/>
        </w:rPr>
      </w:pPr>
      <w:r>
        <w:rPr>
          <w:rFonts w:hint="eastAsia"/>
          <w:szCs w:val="21"/>
        </w:rPr>
        <w:t>汇款时务必在摘要中注明项目名称、招标编号（</w:t>
      </w:r>
      <w:r>
        <w:rPr>
          <w:rFonts w:hint="eastAsia" w:ascii="宋体" w:hAnsi="宋体"/>
          <w:szCs w:val="21"/>
        </w:rPr>
        <w:t>ZJCG2018-VC014</w:t>
      </w:r>
      <w:r>
        <w:rPr>
          <w:rFonts w:hint="eastAsia"/>
          <w:szCs w:val="21"/>
        </w:rPr>
        <w:t>）和款项性质（标书款），个人汇款还需在备注处注明公司全称（汇款帐号详见本章第9点）。</w:t>
      </w:r>
    </w:p>
    <w:p>
      <w:pPr>
        <w:spacing w:line="360" w:lineRule="auto"/>
        <w:ind w:left="315" w:leftChars="150"/>
        <w:rPr>
          <w:szCs w:val="21"/>
        </w:rPr>
      </w:pPr>
      <w:bookmarkStart w:id="2" w:name="_Toc184635057"/>
      <w:r>
        <w:rPr>
          <w:rFonts w:hint="eastAsia" w:ascii="宋体" w:hAnsi="宋体"/>
          <w:szCs w:val="21"/>
        </w:rPr>
        <w:t>报名资料电子扫描件发送至邮箱：zjvczhaobiao@163.com</w:t>
      </w:r>
    </w:p>
    <w:p>
      <w:pPr>
        <w:numPr>
          <w:ilvl w:val="0"/>
          <w:numId w:val="1"/>
        </w:numPr>
        <w:autoSpaceDE w:val="0"/>
        <w:autoSpaceDN w:val="0"/>
        <w:adjustRightInd w:val="0"/>
        <w:snapToGrid w:val="0"/>
        <w:spacing w:line="360" w:lineRule="auto"/>
        <w:outlineLvl w:val="0"/>
        <w:rPr>
          <w:b/>
        </w:rPr>
      </w:pPr>
      <w:r>
        <w:rPr>
          <w:rFonts w:hint="eastAsia"/>
          <w:b/>
        </w:rPr>
        <w:t>投标文件的递交</w:t>
      </w:r>
      <w:bookmarkEnd w:id="2"/>
    </w:p>
    <w:p>
      <w:pPr>
        <w:pStyle w:val="65"/>
        <w:numPr>
          <w:ilvl w:val="0"/>
          <w:numId w:val="3"/>
        </w:numPr>
        <w:adjustRightInd w:val="0"/>
        <w:snapToGrid w:val="0"/>
        <w:spacing w:line="360" w:lineRule="auto"/>
        <w:ind w:firstLineChars="0"/>
        <w:rPr>
          <w:rFonts w:ascii="宋体" w:hAnsi="宋体"/>
          <w:vanish/>
          <w:spacing w:val="6"/>
          <w:szCs w:val="21"/>
        </w:rPr>
      </w:pPr>
    </w:p>
    <w:p>
      <w:pPr>
        <w:numPr>
          <w:ilvl w:val="1"/>
          <w:numId w:val="3"/>
        </w:numPr>
        <w:adjustRightInd w:val="0"/>
        <w:snapToGrid w:val="0"/>
        <w:spacing w:line="360" w:lineRule="auto"/>
        <w:rPr>
          <w:rFonts w:ascii="宋体" w:hAnsi="宋体"/>
          <w:szCs w:val="21"/>
          <w:u w:val="single"/>
        </w:rPr>
      </w:pPr>
      <w:r>
        <w:rPr>
          <w:rFonts w:hint="eastAsia" w:ascii="宋体" w:hAnsi="宋体"/>
          <w:spacing w:val="6"/>
          <w:szCs w:val="21"/>
        </w:rPr>
        <w:t>投标文件递交时间：</w:t>
      </w:r>
      <w:r>
        <w:rPr>
          <w:rFonts w:hint="eastAsia" w:ascii="宋体" w:hAnsi="宋体"/>
          <w:szCs w:val="21"/>
        </w:rPr>
        <w:t>见第一章投标邀请函附件1</w:t>
      </w:r>
      <w:r>
        <w:rPr>
          <w:rFonts w:hint="eastAsia" w:ascii="宋体" w:hAnsi="宋体"/>
          <w:spacing w:val="6"/>
          <w:szCs w:val="21"/>
        </w:rPr>
        <w:t>。</w:t>
      </w:r>
    </w:p>
    <w:p>
      <w:pPr>
        <w:numPr>
          <w:ilvl w:val="1"/>
          <w:numId w:val="3"/>
        </w:numPr>
        <w:adjustRightInd w:val="0"/>
        <w:snapToGrid w:val="0"/>
        <w:spacing w:line="360" w:lineRule="auto"/>
        <w:rPr>
          <w:rFonts w:ascii="宋体" w:hAnsi="宋体"/>
          <w:szCs w:val="21"/>
          <w:u w:val="single"/>
        </w:rPr>
      </w:pPr>
      <w:r>
        <w:rPr>
          <w:rFonts w:hint="eastAsia" w:ascii="宋体" w:hAnsi="宋体"/>
          <w:spacing w:val="6"/>
          <w:szCs w:val="21"/>
        </w:rPr>
        <w:t>投标文件递交的截止</w:t>
      </w:r>
      <w:r>
        <w:rPr>
          <w:rFonts w:hint="eastAsia" w:ascii="宋体" w:hAnsi="宋体"/>
          <w:szCs w:val="21"/>
        </w:rPr>
        <w:t>时间（投标截止时间，下同）：见第一章投标邀请函附件1。</w:t>
      </w:r>
    </w:p>
    <w:p>
      <w:pPr>
        <w:numPr>
          <w:ilvl w:val="1"/>
          <w:numId w:val="3"/>
        </w:numPr>
        <w:adjustRightInd w:val="0"/>
        <w:snapToGrid w:val="0"/>
        <w:spacing w:line="360" w:lineRule="auto"/>
        <w:rPr>
          <w:rFonts w:ascii="宋体" w:hAnsi="宋体"/>
          <w:szCs w:val="21"/>
        </w:rPr>
      </w:pPr>
      <w:r>
        <w:rPr>
          <w:rFonts w:hint="eastAsia" w:ascii="宋体" w:hAnsi="宋体"/>
          <w:szCs w:val="21"/>
        </w:rPr>
        <w:t>投标文件递交地点：见第一章投标邀请函附件1。</w:t>
      </w:r>
    </w:p>
    <w:p>
      <w:pPr>
        <w:numPr>
          <w:ilvl w:val="1"/>
          <w:numId w:val="3"/>
        </w:numPr>
        <w:adjustRightInd w:val="0"/>
        <w:snapToGrid w:val="0"/>
        <w:spacing w:line="360" w:lineRule="auto"/>
        <w:rPr>
          <w:rFonts w:ascii="宋体" w:hAnsi="宋体"/>
          <w:szCs w:val="21"/>
          <w:u w:val="single"/>
        </w:rPr>
      </w:pPr>
      <w:r>
        <w:rPr>
          <w:rFonts w:hint="eastAsia" w:ascii="宋体" w:hAnsi="宋体"/>
          <w:szCs w:val="21"/>
        </w:rPr>
        <w:t>逾期送达的或者未送达指定地点的投标文件，招标人不予受理。</w:t>
      </w:r>
    </w:p>
    <w:p>
      <w:pPr>
        <w:numPr>
          <w:ilvl w:val="0"/>
          <w:numId w:val="1"/>
        </w:numPr>
        <w:autoSpaceDE w:val="0"/>
        <w:autoSpaceDN w:val="0"/>
        <w:adjustRightInd w:val="0"/>
        <w:snapToGrid w:val="0"/>
        <w:spacing w:line="360" w:lineRule="auto"/>
        <w:outlineLvl w:val="0"/>
        <w:rPr>
          <w:rFonts w:ascii="宋体" w:hAnsi="宋体"/>
          <w:b/>
          <w:szCs w:val="21"/>
          <w:u w:val="single"/>
        </w:rPr>
      </w:pPr>
      <w:bookmarkStart w:id="3" w:name="_Toc184635058"/>
      <w:r>
        <w:rPr>
          <w:rFonts w:hint="eastAsia" w:ascii="宋体" w:hAnsi="宋体"/>
          <w:b/>
          <w:szCs w:val="21"/>
          <w:u w:val="single"/>
        </w:rPr>
        <w:t>开标时间和地点</w:t>
      </w:r>
    </w:p>
    <w:p>
      <w:pPr>
        <w:pStyle w:val="65"/>
        <w:numPr>
          <w:ilvl w:val="0"/>
          <w:numId w:val="3"/>
        </w:numPr>
        <w:adjustRightInd w:val="0"/>
        <w:snapToGrid w:val="0"/>
        <w:spacing w:line="360" w:lineRule="auto"/>
        <w:ind w:firstLineChars="0"/>
        <w:rPr>
          <w:rFonts w:ascii="宋体" w:hAnsi="宋体"/>
          <w:vanish/>
          <w:spacing w:val="6"/>
          <w:szCs w:val="21"/>
          <w:u w:val="single"/>
        </w:rPr>
      </w:pPr>
    </w:p>
    <w:p>
      <w:pPr>
        <w:numPr>
          <w:ilvl w:val="1"/>
          <w:numId w:val="3"/>
        </w:numPr>
        <w:adjustRightInd w:val="0"/>
        <w:snapToGrid w:val="0"/>
        <w:spacing w:line="360" w:lineRule="auto"/>
        <w:rPr>
          <w:rFonts w:ascii="宋体" w:hAnsi="宋体"/>
          <w:szCs w:val="21"/>
        </w:rPr>
      </w:pPr>
      <w:r>
        <w:rPr>
          <w:rFonts w:hint="eastAsia" w:ascii="宋体" w:hAnsi="宋体"/>
          <w:spacing w:val="6"/>
          <w:szCs w:val="21"/>
        </w:rPr>
        <w:t>开标时间：</w:t>
      </w:r>
      <w:r>
        <w:rPr>
          <w:rFonts w:hint="eastAsia" w:ascii="宋体" w:hAnsi="宋体"/>
          <w:szCs w:val="21"/>
        </w:rPr>
        <w:t>见第一章投标邀请函附件1。</w:t>
      </w:r>
    </w:p>
    <w:p>
      <w:pPr>
        <w:numPr>
          <w:ilvl w:val="1"/>
          <w:numId w:val="3"/>
        </w:numPr>
        <w:adjustRightInd w:val="0"/>
        <w:snapToGrid w:val="0"/>
        <w:spacing w:line="360" w:lineRule="auto"/>
        <w:rPr>
          <w:rFonts w:ascii="宋体" w:hAnsi="宋体"/>
          <w:spacing w:val="6"/>
          <w:szCs w:val="21"/>
        </w:rPr>
      </w:pPr>
      <w:r>
        <w:rPr>
          <w:rFonts w:hint="eastAsia" w:ascii="宋体" w:hAnsi="宋体"/>
          <w:szCs w:val="21"/>
        </w:rPr>
        <w:t>开标地点：见第一章投标邀请函附件1。</w:t>
      </w:r>
    </w:p>
    <w:p>
      <w:pPr>
        <w:numPr>
          <w:ilvl w:val="0"/>
          <w:numId w:val="1"/>
        </w:numPr>
        <w:autoSpaceDE w:val="0"/>
        <w:autoSpaceDN w:val="0"/>
        <w:adjustRightInd w:val="0"/>
        <w:snapToGrid w:val="0"/>
        <w:spacing w:line="360" w:lineRule="auto"/>
        <w:outlineLvl w:val="0"/>
        <w:rPr>
          <w:b/>
        </w:rPr>
      </w:pPr>
      <w:r>
        <w:rPr>
          <w:rFonts w:hint="eastAsia"/>
          <w:b/>
        </w:rPr>
        <w:t>发布公告的媒介</w:t>
      </w:r>
      <w:bookmarkEnd w:id="3"/>
    </w:p>
    <w:p>
      <w:pPr>
        <w:spacing w:line="360" w:lineRule="auto"/>
        <w:ind w:firstLine="420" w:firstLineChars="200"/>
      </w:pPr>
      <w:r>
        <w:rPr>
          <w:rFonts w:hint="eastAsia"/>
        </w:rPr>
        <w:t>本次招标公告同时在中国招标投标公共服务平台（</w:t>
      </w:r>
      <w:r>
        <w:fldChar w:fldCharType="begin"/>
      </w:r>
      <w:r>
        <w:instrText xml:space="preserve"> HYPERLINK "http://www.chinabidding.com.cn" </w:instrText>
      </w:r>
      <w:r>
        <w:fldChar w:fldCharType="separate"/>
      </w:r>
      <w:r>
        <w:rPr>
          <w:rStyle w:val="27"/>
          <w:rFonts w:hint="eastAsia"/>
          <w:color w:val="auto"/>
        </w:rPr>
        <w:t>http://</w:t>
      </w:r>
      <w:r>
        <w:rPr>
          <w:u w:val="single"/>
        </w:rPr>
        <w:t xml:space="preserve"> </w:t>
      </w:r>
      <w:r>
        <w:rPr>
          <w:rStyle w:val="27"/>
          <w:color w:val="auto"/>
        </w:rPr>
        <w:t>www.cebpubservice.com</w:t>
      </w:r>
      <w:r>
        <w:rPr>
          <w:rStyle w:val="27"/>
          <w:color w:val="auto"/>
        </w:rPr>
        <w:fldChar w:fldCharType="end"/>
      </w:r>
      <w:r>
        <w:rPr>
          <w:rFonts w:hint="eastAsia"/>
        </w:rPr>
        <w:t>）、广东万诚公司网站http://www.zggdvc.com/ 网上发布。</w:t>
      </w:r>
    </w:p>
    <w:p>
      <w:pPr>
        <w:numPr>
          <w:ilvl w:val="0"/>
          <w:numId w:val="1"/>
        </w:numPr>
        <w:autoSpaceDE w:val="0"/>
        <w:autoSpaceDN w:val="0"/>
        <w:adjustRightInd w:val="0"/>
        <w:snapToGrid w:val="0"/>
        <w:spacing w:line="360" w:lineRule="auto"/>
        <w:outlineLvl w:val="0"/>
        <w:rPr>
          <w:b/>
        </w:rPr>
      </w:pPr>
      <w:r>
        <w:rPr>
          <w:rFonts w:hint="eastAsia"/>
          <w:b/>
        </w:rPr>
        <w:t>招标代理机构信息</w:t>
      </w:r>
    </w:p>
    <w:p>
      <w:pPr>
        <w:spacing w:line="360" w:lineRule="auto"/>
        <w:ind w:firstLine="420" w:firstLineChars="200"/>
        <w:rPr>
          <w:rFonts w:ascii="宋体" w:hAnsi="宋体"/>
          <w:szCs w:val="21"/>
        </w:rPr>
      </w:pPr>
      <w:r>
        <w:rPr>
          <w:rFonts w:hint="eastAsia" w:ascii="宋体" w:hAnsi="宋体"/>
          <w:szCs w:val="21"/>
        </w:rPr>
        <w:t xml:space="preserve">  招标代理机构： 广东万诚工程造价咨询有限公司 </w:t>
      </w:r>
    </w:p>
    <w:p>
      <w:pPr>
        <w:spacing w:line="360" w:lineRule="auto"/>
        <w:ind w:firstLine="420" w:firstLineChars="200"/>
        <w:rPr>
          <w:rFonts w:ascii="宋体" w:hAnsi="宋体"/>
          <w:szCs w:val="21"/>
        </w:rPr>
      </w:pPr>
      <w:r>
        <w:rPr>
          <w:rFonts w:hint="eastAsia" w:ascii="宋体" w:hAnsi="宋体"/>
          <w:szCs w:val="21"/>
        </w:rPr>
        <w:t xml:space="preserve">  地        址： 湛江市赤坎区体育北路15号湛江市商务大厦九楼910-912房 </w:t>
      </w:r>
    </w:p>
    <w:p>
      <w:pPr>
        <w:spacing w:line="360" w:lineRule="auto"/>
        <w:ind w:firstLine="420" w:firstLineChars="200"/>
        <w:rPr>
          <w:rFonts w:ascii="宋体" w:hAnsi="宋体"/>
          <w:szCs w:val="21"/>
        </w:rPr>
      </w:pPr>
      <w:r>
        <w:rPr>
          <w:rFonts w:hint="eastAsia" w:ascii="宋体" w:hAnsi="宋体"/>
          <w:szCs w:val="21"/>
        </w:rPr>
        <w:t xml:space="preserve">  邮        编： 524043 </w:t>
      </w:r>
    </w:p>
    <w:p>
      <w:pPr>
        <w:spacing w:line="360" w:lineRule="auto"/>
        <w:ind w:firstLine="420" w:firstLineChars="200"/>
        <w:rPr>
          <w:rFonts w:ascii="宋体" w:hAnsi="宋体"/>
          <w:szCs w:val="21"/>
        </w:rPr>
      </w:pPr>
      <w:r>
        <w:rPr>
          <w:rFonts w:hint="eastAsia" w:ascii="宋体" w:hAnsi="宋体"/>
          <w:szCs w:val="21"/>
        </w:rPr>
        <w:t xml:space="preserve">  联   系   人： 曹小姐 </w:t>
      </w:r>
    </w:p>
    <w:p>
      <w:pPr>
        <w:spacing w:line="360" w:lineRule="auto"/>
        <w:ind w:firstLine="420" w:firstLineChars="200"/>
        <w:rPr>
          <w:rFonts w:ascii="宋体" w:hAnsi="宋体"/>
          <w:szCs w:val="21"/>
        </w:rPr>
      </w:pPr>
      <w:r>
        <w:rPr>
          <w:rFonts w:hint="eastAsia" w:ascii="宋体" w:hAnsi="宋体"/>
          <w:szCs w:val="21"/>
        </w:rPr>
        <w:t xml:space="preserve">  电        话： 0759-2292113 </w:t>
      </w:r>
    </w:p>
    <w:p>
      <w:pPr>
        <w:spacing w:line="360" w:lineRule="auto"/>
        <w:ind w:firstLine="420" w:firstLineChars="200"/>
        <w:rPr>
          <w:rFonts w:ascii="宋体" w:hAnsi="宋体"/>
          <w:szCs w:val="21"/>
        </w:rPr>
      </w:pPr>
      <w:r>
        <w:rPr>
          <w:rFonts w:hint="eastAsia" w:ascii="宋体" w:hAnsi="宋体"/>
          <w:szCs w:val="21"/>
        </w:rPr>
        <w:t xml:space="preserve">  传        真： 0759-2285878 </w:t>
      </w:r>
    </w:p>
    <w:p>
      <w:pPr>
        <w:spacing w:line="360" w:lineRule="auto"/>
        <w:ind w:firstLine="420" w:firstLineChars="200"/>
        <w:rPr>
          <w:rFonts w:ascii="宋体" w:hAnsi="宋体"/>
          <w:szCs w:val="21"/>
        </w:rPr>
      </w:pPr>
      <w:r>
        <w:rPr>
          <w:rFonts w:hint="eastAsia" w:ascii="宋体" w:hAnsi="宋体"/>
          <w:szCs w:val="21"/>
        </w:rPr>
        <w:t xml:space="preserve">  开  户  银 行： 中国建设银行股份有限公司湛江解放东路分理处 </w:t>
      </w:r>
    </w:p>
    <w:p>
      <w:pPr>
        <w:spacing w:line="360" w:lineRule="auto"/>
        <w:ind w:firstLine="420" w:firstLineChars="200"/>
        <w:rPr>
          <w:rFonts w:ascii="宋体" w:hAnsi="宋体"/>
          <w:szCs w:val="21"/>
        </w:rPr>
      </w:pPr>
      <w:r>
        <w:rPr>
          <w:rFonts w:hint="eastAsia" w:ascii="宋体" w:hAnsi="宋体"/>
          <w:szCs w:val="21"/>
        </w:rPr>
        <w:t xml:space="preserve">  账         号： 44001688936053000032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right="105" w:firstLine="420" w:firstLineChars="200"/>
        <w:jc w:val="center"/>
        <w:rPr>
          <w:rFonts w:ascii="宋体" w:hAnsi="宋体"/>
          <w:b/>
          <w:sz w:val="28"/>
          <w:szCs w:val="28"/>
        </w:rPr>
      </w:pPr>
      <w:r>
        <w:rPr>
          <w:rFonts w:hint="eastAsia" w:ascii="宋体" w:hAnsi="宋体"/>
          <w:szCs w:val="21"/>
          <w:u w:val="single"/>
        </w:rPr>
        <w:t xml:space="preserve"> 2018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8</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p>
    <w:p>
      <w:pPr>
        <w:spacing w:line="360" w:lineRule="auto"/>
        <w:ind w:firstLine="420" w:firstLineChars="200"/>
        <w:rPr>
          <w:rFonts w:ascii="宋体" w:hAnsi="宋体"/>
          <w:b/>
          <w:szCs w:val="21"/>
        </w:rPr>
      </w:pPr>
      <w:r>
        <w:rPr>
          <w:rFonts w:ascii="宋体" w:hAnsi="宋体"/>
          <w:szCs w:val="21"/>
        </w:rPr>
        <w:br w:type="page"/>
      </w:r>
    </w:p>
    <w:p>
      <w:pPr>
        <w:spacing w:line="360" w:lineRule="auto"/>
        <w:ind w:firstLine="643" w:firstLineChars="200"/>
        <w:jc w:val="center"/>
        <w:rPr>
          <w:rFonts w:ascii="宋体" w:hAnsi="宋体"/>
          <w:b/>
          <w:sz w:val="24"/>
        </w:rPr>
      </w:pPr>
      <w:r>
        <w:rPr>
          <w:rFonts w:hint="eastAsia" w:ascii="宋体" w:hAnsi="宋体"/>
          <w:b/>
          <w:sz w:val="32"/>
          <w:szCs w:val="32"/>
        </w:rPr>
        <w:t>第一章投标邀请函</w:t>
      </w:r>
    </w:p>
    <w:p>
      <w:pPr>
        <w:spacing w:line="360" w:lineRule="auto"/>
        <w:ind w:firstLine="482" w:firstLineChars="200"/>
        <w:rPr>
          <w:rFonts w:ascii="宋体" w:hAnsi="宋体"/>
          <w:b/>
          <w:sz w:val="24"/>
        </w:rPr>
      </w:pPr>
      <w:r>
        <w:rPr>
          <w:rFonts w:hint="eastAsia" w:ascii="宋体" w:hAnsi="宋体"/>
          <w:b/>
          <w:sz w:val="24"/>
        </w:rPr>
        <w:t>附件1：</w:t>
      </w:r>
    </w:p>
    <w:p>
      <w:pPr>
        <w:spacing w:line="360" w:lineRule="auto"/>
        <w:ind w:firstLine="420" w:firstLineChars="200"/>
        <w:rPr>
          <w:rFonts w:ascii="宋体" w:hAnsi="宋体"/>
          <w:szCs w:val="21"/>
        </w:rPr>
      </w:pPr>
    </w:p>
    <w:p>
      <w:pPr>
        <w:autoSpaceDE w:val="0"/>
        <w:autoSpaceDN w:val="0"/>
        <w:adjustRightInd w:val="0"/>
        <w:snapToGrid w:val="0"/>
        <w:spacing w:line="360" w:lineRule="auto"/>
        <w:jc w:val="center"/>
        <w:outlineLvl w:val="0"/>
        <w:rPr>
          <w:rFonts w:ascii="仿宋_GB2312" w:eastAsia="仿宋_GB2312"/>
          <w:b/>
          <w:sz w:val="32"/>
          <w:szCs w:val="32"/>
        </w:rPr>
      </w:pPr>
      <w:r>
        <w:rPr>
          <w:rFonts w:hint="eastAsia"/>
          <w:b/>
          <w:sz w:val="30"/>
          <w:szCs w:val="30"/>
        </w:rPr>
        <w:t>招标文件的获取、投标文件的递交及开标时间和地点</w:t>
      </w:r>
    </w:p>
    <w:p>
      <w:pPr>
        <w:numPr>
          <w:ilvl w:val="0"/>
          <w:numId w:val="4"/>
        </w:numPr>
        <w:autoSpaceDE w:val="0"/>
        <w:autoSpaceDN w:val="0"/>
        <w:adjustRightInd w:val="0"/>
        <w:snapToGrid w:val="0"/>
        <w:spacing w:line="480" w:lineRule="auto"/>
        <w:outlineLvl w:val="0"/>
        <w:rPr>
          <w:b/>
          <w:szCs w:val="21"/>
        </w:rPr>
      </w:pPr>
      <w:r>
        <w:rPr>
          <w:rFonts w:hint="eastAsia"/>
          <w:b/>
          <w:szCs w:val="21"/>
        </w:rPr>
        <w:t>招标文件的获取</w:t>
      </w:r>
    </w:p>
    <w:p>
      <w:pPr>
        <w:numPr>
          <w:ilvl w:val="1"/>
          <w:numId w:val="5"/>
        </w:numPr>
        <w:adjustRightInd w:val="0"/>
        <w:snapToGrid w:val="0"/>
        <w:spacing w:line="480" w:lineRule="auto"/>
        <w:rPr>
          <w:rFonts w:ascii="宋体" w:hAnsi="宋体"/>
          <w:szCs w:val="21"/>
        </w:rPr>
      </w:pPr>
      <w:r>
        <w:rPr>
          <w:rFonts w:hint="eastAsia" w:ascii="宋体" w:hAnsi="宋体"/>
          <w:szCs w:val="21"/>
        </w:rPr>
        <w:t>招标文件的获取时间：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8</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6</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8</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日（法定节假日除外），上午 9：00 时至 11：30 时，下午 15：00 时至 17：00 时（北京时间，下同）。</w:t>
      </w:r>
    </w:p>
    <w:p>
      <w:pPr>
        <w:numPr>
          <w:ilvl w:val="1"/>
          <w:numId w:val="5"/>
        </w:numPr>
        <w:adjustRightInd w:val="0"/>
        <w:snapToGrid w:val="0"/>
        <w:spacing w:line="480" w:lineRule="auto"/>
        <w:rPr>
          <w:rFonts w:ascii="宋体" w:hAnsi="宋体"/>
          <w:szCs w:val="21"/>
        </w:rPr>
      </w:pPr>
      <w:r>
        <w:rPr>
          <w:rFonts w:hint="eastAsia" w:ascii="宋体" w:hAnsi="宋体"/>
          <w:szCs w:val="21"/>
        </w:rPr>
        <w:t>招标文件的获取地点：</w:t>
      </w:r>
      <w:r>
        <w:rPr>
          <w:rFonts w:hint="eastAsia" w:ascii="宋体" w:hAnsi="宋体"/>
          <w:szCs w:val="21"/>
          <w:u w:val="single"/>
        </w:rPr>
        <w:t xml:space="preserve">  广东万诚工程造价咨询有限公司采购代理部（湛江市赤坎区体育北路15号湛江市商务大厦九楼）</w:t>
      </w:r>
      <w:r>
        <w:rPr>
          <w:rFonts w:hint="eastAsia" w:ascii="宋体" w:hAnsi="宋体"/>
          <w:b/>
          <w:szCs w:val="21"/>
          <w:u w:val="single"/>
        </w:rPr>
        <w:t xml:space="preserve"> </w:t>
      </w:r>
      <w:r>
        <w:rPr>
          <w:rFonts w:hint="eastAsia" w:ascii="宋体" w:hAnsi="宋体"/>
          <w:szCs w:val="21"/>
        </w:rPr>
        <w:t>。</w:t>
      </w:r>
    </w:p>
    <w:p>
      <w:pPr>
        <w:numPr>
          <w:ilvl w:val="0"/>
          <w:numId w:val="4"/>
        </w:numPr>
        <w:autoSpaceDE w:val="0"/>
        <w:autoSpaceDN w:val="0"/>
        <w:adjustRightInd w:val="0"/>
        <w:snapToGrid w:val="0"/>
        <w:spacing w:line="480" w:lineRule="auto"/>
        <w:outlineLvl w:val="0"/>
        <w:rPr>
          <w:b/>
          <w:szCs w:val="21"/>
        </w:rPr>
      </w:pPr>
      <w:r>
        <w:rPr>
          <w:rFonts w:hint="eastAsia"/>
          <w:b/>
          <w:szCs w:val="21"/>
        </w:rPr>
        <w:t>投标文件的递交</w:t>
      </w:r>
    </w:p>
    <w:p>
      <w:pPr>
        <w:pStyle w:val="65"/>
        <w:numPr>
          <w:ilvl w:val="0"/>
          <w:numId w:val="5"/>
        </w:numPr>
        <w:adjustRightInd w:val="0"/>
        <w:snapToGrid w:val="0"/>
        <w:spacing w:line="480" w:lineRule="auto"/>
        <w:ind w:firstLineChars="0"/>
        <w:rPr>
          <w:rFonts w:ascii="宋体" w:hAnsi="宋体"/>
          <w:vanish/>
          <w:spacing w:val="6"/>
          <w:szCs w:val="21"/>
        </w:rPr>
      </w:pPr>
    </w:p>
    <w:p>
      <w:pPr>
        <w:numPr>
          <w:ilvl w:val="1"/>
          <w:numId w:val="5"/>
        </w:numPr>
        <w:adjustRightInd w:val="0"/>
        <w:snapToGrid w:val="0"/>
        <w:spacing w:line="480" w:lineRule="auto"/>
        <w:rPr>
          <w:rFonts w:ascii="宋体" w:hAnsi="宋体"/>
          <w:szCs w:val="21"/>
          <w:u w:val="single"/>
        </w:rPr>
      </w:pPr>
      <w:r>
        <w:rPr>
          <w:rFonts w:hint="eastAsia" w:ascii="宋体" w:hAnsi="宋体"/>
          <w:spacing w:val="6"/>
          <w:szCs w:val="21"/>
        </w:rPr>
        <w:t>投标文件递交时间：</w:t>
      </w:r>
      <w:r>
        <w:rPr>
          <w:rFonts w:hint="eastAsia" w:ascii="宋体" w:hAnsi="宋体"/>
          <w:szCs w:val="21"/>
          <w:u w:val="single"/>
        </w:rPr>
        <w:t xml:space="preserve"> 2018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8</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28</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00</w:t>
      </w:r>
      <w:r>
        <w:rPr>
          <w:rFonts w:hint="eastAsia" w:ascii="宋体" w:hAnsi="宋体"/>
          <w:szCs w:val="21"/>
          <w:u w:val="single"/>
        </w:rPr>
        <w:t xml:space="preserve"> </w:t>
      </w:r>
      <w:r>
        <w:rPr>
          <w:rFonts w:hint="eastAsia" w:ascii="宋体" w:hAnsi="宋体"/>
          <w:szCs w:val="21"/>
        </w:rPr>
        <w:t>分--</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r>
        <w:rPr>
          <w:rFonts w:hint="eastAsia" w:ascii="宋体" w:hAnsi="宋体"/>
          <w:spacing w:val="6"/>
          <w:szCs w:val="21"/>
        </w:rPr>
        <w:t>（北京时间）。</w:t>
      </w:r>
    </w:p>
    <w:p>
      <w:pPr>
        <w:numPr>
          <w:ilvl w:val="1"/>
          <w:numId w:val="5"/>
        </w:numPr>
        <w:adjustRightInd w:val="0"/>
        <w:snapToGrid w:val="0"/>
        <w:spacing w:line="480" w:lineRule="auto"/>
        <w:rPr>
          <w:rFonts w:ascii="宋体" w:hAnsi="宋体"/>
          <w:szCs w:val="21"/>
          <w:u w:val="single"/>
        </w:rPr>
      </w:pPr>
      <w:r>
        <w:rPr>
          <w:rFonts w:hint="eastAsia" w:ascii="宋体" w:hAnsi="宋体"/>
          <w:szCs w:val="21"/>
        </w:rPr>
        <w:t>投标文件递交的截止时间（投标截止时间，下同）：</w:t>
      </w:r>
      <w:r>
        <w:rPr>
          <w:rFonts w:hint="eastAsia" w:ascii="宋体" w:hAnsi="宋体"/>
          <w:szCs w:val="21"/>
          <w:u w:val="single"/>
        </w:rPr>
        <w:t xml:space="preserve"> 2018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8</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28</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r>
        <w:rPr>
          <w:rFonts w:hint="eastAsia" w:ascii="宋体" w:hAnsi="宋体"/>
          <w:spacing w:val="6"/>
          <w:szCs w:val="21"/>
        </w:rPr>
        <w:t>（北京时间）</w:t>
      </w:r>
      <w:r>
        <w:rPr>
          <w:rFonts w:hint="eastAsia" w:ascii="宋体" w:hAnsi="宋体"/>
          <w:szCs w:val="21"/>
        </w:rPr>
        <w:t>。</w:t>
      </w:r>
    </w:p>
    <w:p>
      <w:pPr>
        <w:numPr>
          <w:ilvl w:val="1"/>
          <w:numId w:val="5"/>
        </w:numPr>
        <w:adjustRightInd w:val="0"/>
        <w:snapToGrid w:val="0"/>
        <w:spacing w:line="480" w:lineRule="auto"/>
        <w:rPr>
          <w:rFonts w:ascii="宋体" w:hAnsi="宋体"/>
          <w:szCs w:val="21"/>
          <w:u w:val="single"/>
        </w:rPr>
      </w:pPr>
      <w:r>
        <w:rPr>
          <w:rFonts w:hint="eastAsia" w:ascii="宋体" w:hAnsi="宋体"/>
          <w:spacing w:val="6"/>
          <w:szCs w:val="21"/>
        </w:rPr>
        <w:t>投标文件递交地点：</w:t>
      </w:r>
      <w:r>
        <w:rPr>
          <w:rFonts w:hint="eastAsia" w:ascii="宋体" w:hAnsi="宋体"/>
          <w:szCs w:val="21"/>
          <w:u w:val="single"/>
        </w:rPr>
        <w:t>广东万诚工程造价咨询有限公司开标会议室（湛江市赤坎区体育北路15号湛江市商务大厦九楼）</w:t>
      </w:r>
      <w:r>
        <w:rPr>
          <w:rFonts w:hint="eastAsia" w:ascii="宋体" w:hAnsi="宋体"/>
          <w:b/>
          <w:szCs w:val="21"/>
        </w:rPr>
        <w:t>。</w:t>
      </w:r>
    </w:p>
    <w:p>
      <w:pPr>
        <w:numPr>
          <w:ilvl w:val="0"/>
          <w:numId w:val="4"/>
        </w:numPr>
        <w:autoSpaceDE w:val="0"/>
        <w:autoSpaceDN w:val="0"/>
        <w:adjustRightInd w:val="0"/>
        <w:snapToGrid w:val="0"/>
        <w:spacing w:line="480" w:lineRule="auto"/>
        <w:outlineLvl w:val="0"/>
        <w:rPr>
          <w:b/>
          <w:szCs w:val="21"/>
        </w:rPr>
      </w:pPr>
      <w:r>
        <w:rPr>
          <w:rFonts w:hint="eastAsia"/>
          <w:b/>
          <w:szCs w:val="21"/>
        </w:rPr>
        <w:t>开标时间和地点</w:t>
      </w:r>
    </w:p>
    <w:p>
      <w:pPr>
        <w:adjustRightInd w:val="0"/>
        <w:snapToGrid w:val="0"/>
        <w:spacing w:line="480" w:lineRule="auto"/>
        <w:jc w:val="left"/>
        <w:rPr>
          <w:rFonts w:ascii="宋体" w:hAnsi="宋体"/>
          <w:szCs w:val="21"/>
        </w:rPr>
      </w:pPr>
      <w:r>
        <w:rPr>
          <w:rFonts w:hint="eastAsia" w:ascii="宋体" w:hAnsi="宋体"/>
          <w:szCs w:val="21"/>
        </w:rPr>
        <w:t>3.1开标</w:t>
      </w:r>
      <w:r>
        <w:rPr>
          <w:rFonts w:hint="eastAsia" w:ascii="宋体" w:hAnsi="宋体"/>
          <w:spacing w:val="6"/>
          <w:szCs w:val="21"/>
        </w:rPr>
        <w:t>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8</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28</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分（北京时间）。</w:t>
      </w:r>
    </w:p>
    <w:p>
      <w:pPr>
        <w:adjustRightInd w:val="0"/>
        <w:snapToGrid w:val="0"/>
        <w:spacing w:line="480" w:lineRule="auto"/>
        <w:jc w:val="left"/>
        <w:rPr>
          <w:rFonts w:ascii="宋体" w:hAnsi="宋体"/>
          <w:szCs w:val="21"/>
        </w:rPr>
      </w:pPr>
      <w:r>
        <w:rPr>
          <w:rFonts w:hint="eastAsia" w:ascii="宋体" w:hAnsi="宋体"/>
          <w:szCs w:val="21"/>
        </w:rPr>
        <w:t>3.2开标地点：</w:t>
      </w:r>
      <w:r>
        <w:rPr>
          <w:rFonts w:hint="eastAsia" w:ascii="宋体" w:hAnsi="宋体"/>
          <w:szCs w:val="21"/>
          <w:u w:val="single"/>
        </w:rPr>
        <w:t xml:space="preserve"> 广东万诚工程造价咨询有限公司开标会议室（湛江市赤坎区体育北路15号湛江市商务大厦九楼）</w:t>
      </w:r>
      <w:r>
        <w:rPr>
          <w:rFonts w:hint="eastAsia" w:ascii="宋体" w:hAnsi="宋体"/>
          <w:szCs w:val="21"/>
        </w:rPr>
        <w:t>。</w:t>
      </w:r>
    </w:p>
    <w:p>
      <w:pPr>
        <w:adjustRightInd w:val="0"/>
        <w:snapToGrid w:val="0"/>
        <w:spacing w:line="480" w:lineRule="auto"/>
        <w:jc w:val="left"/>
        <w:rPr>
          <w:rFonts w:ascii="宋体" w:hAnsi="宋体"/>
          <w:szCs w:val="21"/>
        </w:rPr>
        <w:sectPr>
          <w:footerReference r:id="rId3" w:type="default"/>
          <w:pgSz w:w="11906" w:h="16838"/>
          <w:pgMar w:top="1418" w:right="1134" w:bottom="1418" w:left="1134" w:header="851" w:footer="992" w:gutter="0"/>
          <w:cols w:space="720" w:num="1"/>
          <w:titlePg/>
          <w:docGrid w:type="lines" w:linePitch="312" w:charSpace="0"/>
        </w:sectPr>
      </w:pPr>
    </w:p>
    <w:p>
      <w:pPr>
        <w:pStyle w:val="2"/>
        <w:jc w:val="center"/>
        <w:rPr>
          <w:sz w:val="48"/>
          <w:szCs w:val="48"/>
        </w:rPr>
      </w:pPr>
      <w:bookmarkStart w:id="4" w:name="_Toc184635069"/>
      <w:r>
        <w:rPr>
          <w:rFonts w:hint="eastAsia"/>
          <w:sz w:val="48"/>
          <w:szCs w:val="48"/>
        </w:rPr>
        <w:t>第二章 投标人须知</w:t>
      </w:r>
      <w:bookmarkEnd w:id="4"/>
      <w:r>
        <w:rPr>
          <w:rFonts w:hint="eastAsia"/>
          <w:sz w:val="48"/>
          <w:szCs w:val="48"/>
        </w:rPr>
        <w:t>及前附表</w:t>
      </w:r>
    </w:p>
    <w:p/>
    <w:p>
      <w:pPr>
        <w:pStyle w:val="4"/>
        <w:jc w:val="center"/>
        <w:rPr>
          <w:rFonts w:ascii="宋体" w:hAnsi="宋体"/>
          <w:szCs w:val="24"/>
        </w:rPr>
      </w:pPr>
      <w:bookmarkStart w:id="5" w:name="_Toc184635070"/>
      <w:r>
        <w:rPr>
          <w:rFonts w:hint="eastAsia" w:ascii="宋体" w:hAnsi="宋体"/>
          <w:szCs w:val="24"/>
        </w:rPr>
        <w:t>投标人须知前附表</w:t>
      </w:r>
      <w:bookmarkEnd w:id="5"/>
    </w:p>
    <w:tbl>
      <w:tblPr>
        <w:tblStyle w:val="29"/>
        <w:tblW w:w="98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433"/>
        <w:gridCol w:w="1653"/>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7" w:type="dxa"/>
          </w:tcPr>
          <w:p>
            <w:pPr>
              <w:spacing w:line="360" w:lineRule="auto"/>
              <w:jc w:val="center"/>
              <w:rPr>
                <w:rFonts w:ascii="宋体" w:hAnsi="宋体"/>
                <w:b/>
                <w:szCs w:val="21"/>
              </w:rPr>
            </w:pPr>
            <w:r>
              <w:rPr>
                <w:rFonts w:hint="eastAsia" w:ascii="宋体" w:hAnsi="宋体"/>
                <w:b/>
                <w:szCs w:val="21"/>
              </w:rPr>
              <w:t>序号</w:t>
            </w:r>
          </w:p>
        </w:tc>
        <w:tc>
          <w:tcPr>
            <w:tcW w:w="1433" w:type="dxa"/>
            <w:vAlign w:val="center"/>
          </w:tcPr>
          <w:p>
            <w:pPr>
              <w:spacing w:line="360" w:lineRule="auto"/>
              <w:jc w:val="center"/>
              <w:rPr>
                <w:rFonts w:ascii="宋体" w:hAnsi="宋体"/>
                <w:b/>
                <w:szCs w:val="21"/>
              </w:rPr>
            </w:pPr>
            <w:r>
              <w:rPr>
                <w:rFonts w:hint="eastAsia" w:ascii="宋体" w:hAnsi="宋体"/>
                <w:b/>
                <w:szCs w:val="21"/>
              </w:rPr>
              <w:t>条款号</w:t>
            </w:r>
          </w:p>
        </w:tc>
        <w:tc>
          <w:tcPr>
            <w:tcW w:w="1653" w:type="dxa"/>
            <w:vAlign w:val="center"/>
          </w:tcPr>
          <w:p>
            <w:pPr>
              <w:spacing w:line="360" w:lineRule="auto"/>
              <w:jc w:val="center"/>
              <w:rPr>
                <w:rFonts w:ascii="宋体" w:hAnsi="宋体"/>
                <w:b/>
                <w:szCs w:val="21"/>
              </w:rPr>
            </w:pPr>
            <w:r>
              <w:rPr>
                <w:rFonts w:hint="eastAsia" w:ascii="宋体" w:hAnsi="宋体"/>
                <w:b/>
                <w:szCs w:val="21"/>
              </w:rPr>
              <w:t>条 款 名 称</w:t>
            </w:r>
          </w:p>
        </w:tc>
        <w:tc>
          <w:tcPr>
            <w:tcW w:w="5754" w:type="dxa"/>
            <w:vAlign w:val="center"/>
          </w:tcPr>
          <w:p>
            <w:pPr>
              <w:spacing w:line="360" w:lineRule="auto"/>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7" w:type="dxa"/>
          </w:tcPr>
          <w:p>
            <w:pPr>
              <w:spacing w:line="360" w:lineRule="auto"/>
              <w:jc w:val="center"/>
              <w:rPr>
                <w:rFonts w:ascii="宋体" w:hAnsi="宋体"/>
                <w:szCs w:val="21"/>
              </w:rPr>
            </w:pPr>
            <w:r>
              <w:rPr>
                <w:rFonts w:hint="eastAsia" w:ascii="宋体" w:hAnsi="宋体"/>
                <w:szCs w:val="21"/>
              </w:rPr>
              <w:t>1</w:t>
            </w:r>
          </w:p>
        </w:tc>
        <w:tc>
          <w:tcPr>
            <w:tcW w:w="1433" w:type="dxa"/>
            <w:vAlign w:val="center"/>
          </w:tcPr>
          <w:p>
            <w:pPr>
              <w:spacing w:line="360" w:lineRule="auto"/>
              <w:jc w:val="center"/>
              <w:rPr>
                <w:rFonts w:ascii="宋体" w:hAnsi="宋体"/>
                <w:szCs w:val="21"/>
              </w:rPr>
            </w:pPr>
            <w:r>
              <w:rPr>
                <w:rFonts w:hint="eastAsia" w:ascii="宋体" w:hAnsi="宋体"/>
                <w:szCs w:val="21"/>
              </w:rPr>
              <w:t>3</w:t>
            </w:r>
          </w:p>
        </w:tc>
        <w:tc>
          <w:tcPr>
            <w:tcW w:w="1653" w:type="dxa"/>
            <w:vAlign w:val="center"/>
          </w:tcPr>
          <w:p>
            <w:pPr>
              <w:spacing w:line="360" w:lineRule="auto"/>
              <w:jc w:val="center"/>
              <w:rPr>
                <w:rFonts w:ascii="宋体" w:hAnsi="宋体"/>
                <w:szCs w:val="21"/>
              </w:rPr>
            </w:pPr>
            <w:r>
              <w:rPr>
                <w:rFonts w:hint="eastAsia" w:ascii="宋体" w:hAnsi="宋体"/>
                <w:szCs w:val="21"/>
              </w:rPr>
              <w:t>定义</w:t>
            </w:r>
          </w:p>
        </w:tc>
        <w:tc>
          <w:tcPr>
            <w:tcW w:w="5754" w:type="dxa"/>
            <w:vAlign w:val="center"/>
          </w:tcPr>
          <w:p>
            <w:pPr>
              <w:spacing w:line="360" w:lineRule="auto"/>
              <w:rPr>
                <w:rFonts w:ascii="宋体" w:hAnsi="宋体"/>
                <w:szCs w:val="21"/>
              </w:rPr>
            </w:pPr>
            <w:r>
              <w:rPr>
                <w:rFonts w:hint="eastAsia" w:ascii="宋体" w:hAnsi="宋体"/>
                <w:szCs w:val="21"/>
              </w:rPr>
              <w:t>“招标代理机构”指</w:t>
            </w:r>
            <w:r>
              <w:rPr>
                <w:rFonts w:hint="eastAsia" w:ascii="宋体" w:hAnsi="宋体"/>
                <w:szCs w:val="21"/>
                <w:u w:val="single"/>
              </w:rPr>
              <w:t xml:space="preserve">  广东万诚工程造价咨询有限公司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77" w:type="dxa"/>
            <w:vAlign w:val="center"/>
          </w:tcPr>
          <w:p>
            <w:pPr>
              <w:spacing w:line="360" w:lineRule="auto"/>
              <w:jc w:val="center"/>
              <w:rPr>
                <w:rFonts w:ascii="宋体" w:hAnsi="宋体"/>
                <w:szCs w:val="21"/>
              </w:rPr>
            </w:pPr>
            <w:r>
              <w:rPr>
                <w:rFonts w:hint="eastAsia" w:ascii="宋体" w:hAnsi="宋体"/>
                <w:szCs w:val="21"/>
              </w:rPr>
              <w:t>2</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第一章投标邀请函第4点</w:t>
            </w:r>
          </w:p>
        </w:tc>
        <w:tc>
          <w:tcPr>
            <w:tcW w:w="1653" w:type="dxa"/>
            <w:vAlign w:val="center"/>
          </w:tcPr>
          <w:p>
            <w:pPr>
              <w:spacing w:line="360" w:lineRule="auto"/>
              <w:jc w:val="center"/>
              <w:rPr>
                <w:rFonts w:ascii="宋体" w:hAnsi="宋体"/>
                <w:szCs w:val="21"/>
              </w:rPr>
            </w:pPr>
            <w:r>
              <w:rPr>
                <w:rFonts w:hint="eastAsia" w:ascii="宋体" w:hAnsi="宋体"/>
                <w:szCs w:val="21"/>
              </w:rPr>
              <w:t>合格投标人要求</w:t>
            </w:r>
          </w:p>
        </w:tc>
        <w:tc>
          <w:tcPr>
            <w:tcW w:w="5754" w:type="dxa"/>
            <w:vAlign w:val="center"/>
          </w:tcPr>
          <w:p>
            <w:pPr>
              <w:spacing w:line="360" w:lineRule="auto"/>
              <w:jc w:val="left"/>
              <w:rPr>
                <w:rFonts w:ascii="宋体" w:hAnsi="宋体"/>
                <w:szCs w:val="21"/>
              </w:rPr>
            </w:pPr>
            <w:r>
              <w:rPr>
                <w:rFonts w:hint="eastAsia" w:ascii="宋体" w:hAnsi="宋体"/>
                <w:szCs w:val="21"/>
              </w:rPr>
              <w:t>具体要求见本招标文件第一章投标邀请函第4点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77" w:type="dxa"/>
            <w:vAlign w:val="center"/>
          </w:tcPr>
          <w:p>
            <w:pPr>
              <w:spacing w:line="360" w:lineRule="auto"/>
              <w:jc w:val="center"/>
              <w:rPr>
                <w:rFonts w:ascii="宋体" w:hAnsi="宋体"/>
                <w:szCs w:val="21"/>
              </w:rPr>
            </w:pPr>
            <w:r>
              <w:rPr>
                <w:rFonts w:hint="eastAsia" w:ascii="宋体" w:hAnsi="宋体"/>
                <w:szCs w:val="21"/>
              </w:rPr>
              <w:t>3</w:t>
            </w:r>
          </w:p>
        </w:tc>
        <w:tc>
          <w:tcPr>
            <w:tcW w:w="1433" w:type="dxa"/>
            <w:vAlign w:val="center"/>
          </w:tcPr>
          <w:p>
            <w:pPr>
              <w:spacing w:line="360" w:lineRule="auto"/>
              <w:jc w:val="center"/>
              <w:rPr>
                <w:rFonts w:ascii="宋体" w:hAnsi="宋体"/>
                <w:szCs w:val="21"/>
              </w:rPr>
            </w:pPr>
            <w:r>
              <w:rPr>
                <w:rFonts w:hint="eastAsia" w:ascii="宋体" w:hAnsi="宋体"/>
                <w:szCs w:val="21"/>
              </w:rPr>
              <w:t>10.3</w:t>
            </w:r>
          </w:p>
        </w:tc>
        <w:tc>
          <w:tcPr>
            <w:tcW w:w="1653" w:type="dxa"/>
            <w:vAlign w:val="center"/>
          </w:tcPr>
          <w:p>
            <w:pPr>
              <w:spacing w:line="360" w:lineRule="auto"/>
              <w:jc w:val="center"/>
              <w:rPr>
                <w:rFonts w:ascii="宋体" w:hAnsi="宋体"/>
                <w:szCs w:val="21"/>
              </w:rPr>
            </w:pPr>
            <w:r>
              <w:rPr>
                <w:rFonts w:hint="eastAsia" w:ascii="宋体" w:hAnsi="宋体"/>
                <w:szCs w:val="21"/>
              </w:rPr>
              <w:t>投标报价及最高限价</w:t>
            </w:r>
          </w:p>
        </w:tc>
        <w:tc>
          <w:tcPr>
            <w:tcW w:w="5754" w:type="dxa"/>
            <w:vAlign w:val="center"/>
          </w:tcPr>
          <w:p>
            <w:pPr>
              <w:spacing w:line="360" w:lineRule="auto"/>
              <w:rPr>
                <w:rFonts w:ascii="宋体" w:hAnsi="宋体"/>
                <w:szCs w:val="21"/>
              </w:rPr>
            </w:pPr>
            <w:r>
              <w:rPr>
                <w:rFonts w:hint="eastAsia" w:ascii="宋体" w:hAnsi="宋体"/>
                <w:szCs w:val="21"/>
              </w:rPr>
              <w:t>1、投标人应就《用户需求书》作唯一完整报价；</w:t>
            </w:r>
          </w:p>
          <w:p>
            <w:pPr>
              <w:spacing w:line="360" w:lineRule="auto"/>
              <w:rPr>
                <w:rFonts w:ascii="宋体" w:hAnsi="宋体"/>
                <w:szCs w:val="21"/>
              </w:rPr>
            </w:pPr>
            <w:r>
              <w:rPr>
                <w:rFonts w:hint="eastAsia" w:ascii="宋体" w:hAnsi="宋体"/>
                <w:szCs w:val="21"/>
              </w:rPr>
              <w:t>2、最高限价详见本招标文件第一章投标邀请函第三点，投标报价超过采购最高限价</w:t>
            </w:r>
            <w:r>
              <w:rPr>
                <w:rFonts w:hint="eastAsia" w:ascii="宋体" w:hAnsi="宋体"/>
                <w:b/>
                <w:szCs w:val="21"/>
                <w:u w:val="single"/>
              </w:rPr>
              <w:t>34.48万元（不含税）；39.9968万元（含税）</w:t>
            </w:r>
            <w:r>
              <w:rPr>
                <w:rFonts w:hint="eastAsia" w:ascii="宋体" w:hAnsi="宋体"/>
                <w:szCs w:val="21"/>
              </w:rPr>
              <w:t>的投标按无效投标处理。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977" w:type="dxa"/>
            <w:vAlign w:val="center"/>
          </w:tcPr>
          <w:p>
            <w:pPr>
              <w:spacing w:line="360" w:lineRule="auto"/>
              <w:jc w:val="center"/>
              <w:rPr>
                <w:rFonts w:ascii="宋体" w:hAnsi="宋体"/>
                <w:szCs w:val="21"/>
              </w:rPr>
            </w:pPr>
            <w:r>
              <w:rPr>
                <w:rFonts w:hint="eastAsia" w:ascii="宋体" w:hAnsi="宋体"/>
                <w:szCs w:val="21"/>
              </w:rPr>
              <w:t>4</w:t>
            </w:r>
          </w:p>
        </w:tc>
        <w:tc>
          <w:tcPr>
            <w:tcW w:w="1433" w:type="dxa"/>
            <w:vAlign w:val="center"/>
          </w:tcPr>
          <w:p>
            <w:pPr>
              <w:spacing w:line="360" w:lineRule="auto"/>
              <w:jc w:val="center"/>
              <w:rPr>
                <w:rFonts w:ascii="宋体" w:hAnsi="宋体"/>
                <w:szCs w:val="21"/>
              </w:rPr>
            </w:pPr>
            <w:r>
              <w:rPr>
                <w:rFonts w:hint="eastAsia" w:ascii="宋体" w:hAnsi="宋体"/>
                <w:szCs w:val="21"/>
              </w:rPr>
              <w:t>12.1</w:t>
            </w:r>
          </w:p>
        </w:tc>
        <w:tc>
          <w:tcPr>
            <w:tcW w:w="1653" w:type="dxa"/>
            <w:vAlign w:val="center"/>
          </w:tcPr>
          <w:p>
            <w:pPr>
              <w:spacing w:line="360" w:lineRule="auto"/>
              <w:jc w:val="center"/>
              <w:rPr>
                <w:rFonts w:ascii="宋体" w:hAnsi="宋体"/>
                <w:szCs w:val="21"/>
              </w:rPr>
            </w:pPr>
            <w:r>
              <w:rPr>
                <w:rFonts w:hint="eastAsia" w:ascii="宋体" w:hAnsi="宋体"/>
                <w:szCs w:val="21"/>
              </w:rPr>
              <w:t>投标的有效期</w:t>
            </w:r>
          </w:p>
        </w:tc>
        <w:tc>
          <w:tcPr>
            <w:tcW w:w="5754" w:type="dxa"/>
            <w:vAlign w:val="center"/>
          </w:tcPr>
          <w:p>
            <w:pPr>
              <w:spacing w:line="360" w:lineRule="auto"/>
              <w:rPr>
                <w:rFonts w:ascii="宋体" w:hAnsi="宋体"/>
                <w:szCs w:val="21"/>
              </w:rPr>
            </w:pPr>
            <w:r>
              <w:rPr>
                <w:rFonts w:hint="eastAsia" w:ascii="宋体" w:hAnsi="宋体"/>
                <w:szCs w:val="21"/>
              </w:rPr>
              <w:t>自投标截止之日起</w:t>
            </w:r>
            <w:r>
              <w:rPr>
                <w:rFonts w:hint="eastAsia" w:hAnsi="宋体"/>
                <w:u w:val="single"/>
              </w:rPr>
              <w:t xml:space="preserve"> 90 </w:t>
            </w:r>
            <w:r>
              <w:rPr>
                <w:rFonts w:hint="eastAsia" w:ascii="宋体" w:hAnsi="宋体"/>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77" w:type="dxa"/>
            <w:vAlign w:val="center"/>
          </w:tcPr>
          <w:p>
            <w:pPr>
              <w:spacing w:line="360" w:lineRule="auto"/>
              <w:jc w:val="center"/>
              <w:rPr>
                <w:rFonts w:ascii="宋体" w:hAnsi="宋体"/>
                <w:szCs w:val="21"/>
              </w:rPr>
            </w:pPr>
            <w:r>
              <w:rPr>
                <w:rFonts w:hint="eastAsia" w:ascii="宋体" w:hAnsi="宋体"/>
                <w:szCs w:val="21"/>
              </w:rPr>
              <w:t>5</w:t>
            </w:r>
          </w:p>
        </w:tc>
        <w:tc>
          <w:tcPr>
            <w:tcW w:w="1433" w:type="dxa"/>
            <w:vAlign w:val="center"/>
          </w:tcPr>
          <w:p>
            <w:pPr>
              <w:spacing w:line="360" w:lineRule="auto"/>
              <w:jc w:val="center"/>
              <w:rPr>
                <w:rFonts w:ascii="宋体" w:hAnsi="宋体"/>
                <w:szCs w:val="21"/>
              </w:rPr>
            </w:pPr>
            <w:r>
              <w:rPr>
                <w:rFonts w:hint="eastAsia" w:hAnsi="宋体"/>
                <w:szCs w:val="21"/>
              </w:rPr>
              <w:t>13.1</w:t>
            </w:r>
          </w:p>
        </w:tc>
        <w:tc>
          <w:tcPr>
            <w:tcW w:w="1653" w:type="dxa"/>
            <w:vAlign w:val="center"/>
          </w:tcPr>
          <w:p>
            <w:pPr>
              <w:spacing w:line="360" w:lineRule="auto"/>
              <w:jc w:val="center"/>
              <w:rPr>
                <w:rFonts w:ascii="宋体" w:hAnsi="宋体"/>
                <w:szCs w:val="21"/>
              </w:rPr>
            </w:pPr>
            <w:r>
              <w:rPr>
                <w:rFonts w:hint="eastAsia" w:ascii="宋体" w:hAnsi="宋体"/>
                <w:szCs w:val="21"/>
              </w:rPr>
              <w:t>投标文件的份数</w:t>
            </w:r>
          </w:p>
        </w:tc>
        <w:tc>
          <w:tcPr>
            <w:tcW w:w="5754" w:type="dxa"/>
            <w:vAlign w:val="center"/>
          </w:tcPr>
          <w:p>
            <w:pPr>
              <w:spacing w:line="360" w:lineRule="auto"/>
              <w:jc w:val="center"/>
              <w:rPr>
                <w:rFonts w:ascii="宋体" w:hAnsi="宋体"/>
                <w:szCs w:val="21"/>
              </w:rPr>
            </w:pPr>
            <w:r>
              <w:rPr>
                <w:rFonts w:hint="eastAsia" w:ascii="宋体" w:hAnsi="宋体"/>
                <w:szCs w:val="21"/>
                <w:u w:val="single"/>
              </w:rPr>
              <w:t xml:space="preserve"> 壹 </w:t>
            </w:r>
            <w:r>
              <w:rPr>
                <w:rFonts w:hint="eastAsia" w:ascii="宋体" w:hAnsi="宋体"/>
                <w:szCs w:val="21"/>
              </w:rPr>
              <w:t>份正本，</w:t>
            </w:r>
            <w:r>
              <w:rPr>
                <w:rFonts w:hint="eastAsia" w:ascii="宋体" w:hAnsi="宋体"/>
                <w:szCs w:val="21"/>
                <w:u w:val="single"/>
              </w:rPr>
              <w:t xml:space="preserve"> 肆 </w:t>
            </w:r>
            <w:r>
              <w:rPr>
                <w:rFonts w:hint="eastAsia" w:ascii="宋体" w:hAnsi="宋体"/>
                <w:szCs w:val="21"/>
              </w:rPr>
              <w:t>份副本，电子文件一份。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77" w:type="dxa"/>
            <w:vAlign w:val="center"/>
          </w:tcPr>
          <w:p>
            <w:pPr>
              <w:spacing w:line="360" w:lineRule="auto"/>
              <w:jc w:val="center"/>
              <w:rPr>
                <w:rFonts w:ascii="宋体" w:hAnsi="宋体"/>
                <w:szCs w:val="21"/>
              </w:rPr>
            </w:pPr>
            <w:r>
              <w:rPr>
                <w:rFonts w:hint="eastAsia" w:ascii="宋体" w:hAnsi="宋体"/>
                <w:szCs w:val="21"/>
              </w:rPr>
              <w:t>6</w:t>
            </w:r>
          </w:p>
        </w:tc>
        <w:tc>
          <w:tcPr>
            <w:tcW w:w="1433" w:type="dxa"/>
            <w:vAlign w:val="center"/>
          </w:tcPr>
          <w:p>
            <w:pPr>
              <w:spacing w:line="360" w:lineRule="auto"/>
              <w:jc w:val="center"/>
              <w:rPr>
                <w:rFonts w:ascii="宋体" w:hAnsi="宋体"/>
                <w:szCs w:val="21"/>
              </w:rPr>
            </w:pPr>
            <w:r>
              <w:rPr>
                <w:rFonts w:hint="eastAsia" w:ascii="宋体" w:hAnsi="宋体"/>
                <w:szCs w:val="21"/>
              </w:rPr>
              <w:t>14.1</w:t>
            </w:r>
          </w:p>
          <w:p>
            <w:pPr>
              <w:spacing w:line="360" w:lineRule="auto"/>
              <w:jc w:val="center"/>
              <w:rPr>
                <w:rFonts w:ascii="宋体" w:hAnsi="宋体"/>
                <w:szCs w:val="21"/>
              </w:rPr>
            </w:pPr>
            <w:r>
              <w:rPr>
                <w:rFonts w:hint="eastAsia" w:ascii="宋体" w:hAnsi="宋体"/>
                <w:szCs w:val="21"/>
              </w:rPr>
              <w:t>14.2</w:t>
            </w:r>
          </w:p>
        </w:tc>
        <w:tc>
          <w:tcPr>
            <w:tcW w:w="1653" w:type="dxa"/>
            <w:vAlign w:val="center"/>
          </w:tcPr>
          <w:p>
            <w:pPr>
              <w:spacing w:line="360" w:lineRule="auto"/>
              <w:jc w:val="center"/>
              <w:rPr>
                <w:rFonts w:ascii="宋体" w:hAnsi="宋体"/>
                <w:szCs w:val="21"/>
              </w:rPr>
            </w:pPr>
            <w:r>
              <w:rPr>
                <w:rFonts w:hint="eastAsia" w:ascii="宋体" w:hAnsi="宋体"/>
                <w:szCs w:val="21"/>
              </w:rPr>
              <w:t>投标保证金</w:t>
            </w:r>
          </w:p>
        </w:tc>
        <w:tc>
          <w:tcPr>
            <w:tcW w:w="5754" w:type="dxa"/>
            <w:vAlign w:val="center"/>
          </w:tcPr>
          <w:p>
            <w:pPr>
              <w:numPr>
                <w:ilvl w:val="0"/>
                <w:numId w:val="6"/>
              </w:numPr>
              <w:spacing w:line="360" w:lineRule="auto"/>
              <w:rPr>
                <w:rFonts w:ascii="宋体" w:hAnsi="宋体"/>
                <w:szCs w:val="21"/>
              </w:rPr>
            </w:pPr>
            <w:r>
              <w:rPr>
                <w:rFonts w:hint="eastAsia" w:ascii="宋体" w:hAnsi="宋体"/>
                <w:szCs w:val="21"/>
              </w:rPr>
              <w:t>投标保证金金额：￥</w:t>
            </w:r>
            <w:r>
              <w:rPr>
                <w:rFonts w:hint="eastAsia" w:ascii="宋体" w:hAnsi="宋体"/>
                <w:szCs w:val="21"/>
                <w:u w:val="single"/>
              </w:rPr>
              <w:t xml:space="preserve"> 8000.00 元 </w:t>
            </w:r>
            <w:r>
              <w:rPr>
                <w:rFonts w:hint="eastAsia" w:ascii="宋体" w:hAnsi="宋体"/>
                <w:szCs w:val="21"/>
              </w:rPr>
              <w:t>（大写：人民币捌仟元整）。</w:t>
            </w:r>
          </w:p>
          <w:p>
            <w:pPr>
              <w:numPr>
                <w:ilvl w:val="0"/>
                <w:numId w:val="6"/>
              </w:numPr>
              <w:spacing w:line="360" w:lineRule="auto"/>
              <w:rPr>
                <w:rFonts w:ascii="宋体" w:hAnsi="宋体"/>
                <w:szCs w:val="21"/>
              </w:rPr>
            </w:pPr>
            <w:r>
              <w:rPr>
                <w:rFonts w:hint="eastAsia" w:hAnsi="宋体"/>
              </w:rPr>
              <w:t>投标保证金缴纳时间：</w:t>
            </w:r>
            <w:r>
              <w:rPr>
                <w:rFonts w:hint="eastAsia" w:hAnsi="宋体"/>
                <w:u w:val="single"/>
              </w:rPr>
              <w:t>2018年</w:t>
            </w:r>
            <w:r>
              <w:rPr>
                <w:rFonts w:hint="eastAsia" w:hAnsi="宋体"/>
                <w:u w:val="single"/>
                <w:lang w:val="en-US" w:eastAsia="zh-CN"/>
              </w:rPr>
              <w:t>8</w:t>
            </w:r>
            <w:r>
              <w:rPr>
                <w:rFonts w:hint="eastAsia" w:hAnsi="宋体"/>
                <w:u w:val="single"/>
              </w:rPr>
              <w:t>月</w:t>
            </w:r>
            <w:r>
              <w:rPr>
                <w:rFonts w:hint="eastAsia" w:hAnsi="宋体"/>
                <w:u w:val="single"/>
                <w:lang w:val="en-US" w:eastAsia="zh-CN"/>
              </w:rPr>
              <w:t>24</w:t>
            </w:r>
            <w:r>
              <w:rPr>
                <w:rFonts w:hint="eastAsia" w:hAnsi="宋体"/>
                <w:u w:val="single"/>
              </w:rPr>
              <w:t>日17时前（以银行到账时间为准）</w:t>
            </w:r>
          </w:p>
          <w:p>
            <w:pPr>
              <w:numPr>
                <w:ilvl w:val="0"/>
                <w:numId w:val="6"/>
              </w:numPr>
              <w:spacing w:line="360" w:lineRule="auto"/>
              <w:rPr>
                <w:rFonts w:ascii="宋体" w:hAnsi="宋体"/>
                <w:szCs w:val="21"/>
              </w:rPr>
            </w:pPr>
            <w:r>
              <w:rPr>
                <w:rFonts w:hint="eastAsia" w:ascii="宋体" w:cs="宋体"/>
                <w:kern w:val="0"/>
                <w:szCs w:val="21"/>
                <w:lang w:val="zh-CN"/>
              </w:rPr>
              <w:t>投标保证金方式：以银行转账、电汇（未按照上述方式提交报价保证金的，或投标保证金未从投标人的基本账户转出的，其投标文件将作为无效予以拒绝）</w:t>
            </w:r>
          </w:p>
          <w:p>
            <w:pPr>
              <w:tabs>
                <w:tab w:val="left" w:pos="567"/>
              </w:tabs>
              <w:autoSpaceDE w:val="0"/>
              <w:autoSpaceDN w:val="0"/>
              <w:adjustRightInd w:val="0"/>
              <w:ind w:left="240"/>
              <w:jc w:val="left"/>
              <w:rPr>
                <w:rFonts w:ascii="宋体" w:cs="宋体"/>
                <w:kern w:val="0"/>
                <w:szCs w:val="21"/>
                <w:lang w:val="zh-CN"/>
              </w:rPr>
            </w:pPr>
            <w:r>
              <w:rPr>
                <w:rFonts w:hint="eastAsia" w:ascii="宋体" w:cs="宋体"/>
                <w:kern w:val="0"/>
                <w:szCs w:val="21"/>
                <w:lang w:val="zh-CN"/>
              </w:rPr>
              <w:t>投标保证金账户：</w:t>
            </w:r>
          </w:p>
          <w:p>
            <w:pPr>
              <w:spacing w:line="360" w:lineRule="auto"/>
              <w:ind w:left="360"/>
              <w:rPr>
                <w:rFonts w:hAnsi="宋体"/>
                <w:bCs/>
                <w:szCs w:val="21"/>
                <w:lang w:val="zh-CN"/>
              </w:rPr>
            </w:pPr>
            <w:r>
              <w:rPr>
                <w:rFonts w:hint="eastAsia" w:hAnsi="宋体"/>
                <w:bCs/>
                <w:szCs w:val="21"/>
                <w:lang w:val="zh-CN"/>
              </w:rPr>
              <w:t xml:space="preserve">收 款 人：广东万诚工程造价咨询有限公司 </w:t>
            </w:r>
          </w:p>
          <w:p>
            <w:pPr>
              <w:spacing w:line="360" w:lineRule="auto"/>
              <w:ind w:left="360"/>
              <w:rPr>
                <w:rFonts w:hAnsi="宋体"/>
                <w:bCs/>
                <w:szCs w:val="21"/>
                <w:lang w:val="zh-CN"/>
              </w:rPr>
            </w:pPr>
            <w:r>
              <w:rPr>
                <w:rFonts w:hint="eastAsia" w:hAnsi="宋体"/>
                <w:bCs/>
                <w:szCs w:val="21"/>
                <w:lang w:val="zh-CN"/>
              </w:rPr>
              <w:t xml:space="preserve">开户银行： 中国建设银行湛江解放东路分理处 </w:t>
            </w:r>
          </w:p>
          <w:p>
            <w:pPr>
              <w:spacing w:line="360" w:lineRule="auto"/>
              <w:ind w:left="360"/>
              <w:rPr>
                <w:rFonts w:hAnsi="宋体"/>
                <w:bCs/>
                <w:szCs w:val="21"/>
                <w:lang w:val="zh-CN"/>
              </w:rPr>
            </w:pPr>
            <w:r>
              <w:rPr>
                <w:rFonts w:hint="eastAsia" w:hAnsi="宋体"/>
                <w:bCs/>
                <w:szCs w:val="21"/>
                <w:lang w:val="zh-CN"/>
              </w:rPr>
              <w:t xml:space="preserve">银行帐号： 44001688936053000032-0002 </w:t>
            </w:r>
          </w:p>
          <w:p>
            <w:pPr>
              <w:spacing w:line="360" w:lineRule="auto"/>
              <w:ind w:left="360"/>
              <w:rPr>
                <w:rFonts w:ascii="宋体" w:hAnsi="宋体"/>
                <w:szCs w:val="21"/>
              </w:rPr>
            </w:pPr>
            <w:r>
              <w:rPr>
                <w:rFonts w:hint="eastAsia" w:hAnsi="宋体"/>
                <w:bCs/>
                <w:szCs w:val="21"/>
                <w:lang w:val="zh-CN"/>
              </w:rPr>
              <w:t>注：</w:t>
            </w:r>
            <w:r>
              <w:rPr>
                <w:rFonts w:hint="eastAsia" w:ascii="宋体" w:cs="宋体"/>
                <w:kern w:val="0"/>
                <w:szCs w:val="21"/>
                <w:lang w:val="zh-CN"/>
              </w:rPr>
              <w:t>请在银行进账单事由栏中注明招标编号</w:t>
            </w:r>
            <w:r>
              <w:rPr>
                <w:rFonts w:hint="eastAsia"/>
                <w:szCs w:val="21"/>
              </w:rPr>
              <w:t>（ ZJCG2018-VC014 ）和</w:t>
            </w:r>
            <w:r>
              <w:rPr>
                <w:szCs w:val="21"/>
              </w:rPr>
              <w:t>款项性质</w:t>
            </w:r>
            <w:r>
              <w:rPr>
                <w:rFonts w:hint="eastAsia"/>
                <w:szCs w:val="21"/>
              </w:rPr>
              <w:t>（</w:t>
            </w:r>
            <w:r>
              <w:rPr>
                <w:rFonts w:hint="eastAsia" w:ascii="宋体" w:cs="宋体"/>
                <w:kern w:val="0"/>
                <w:szCs w:val="21"/>
                <w:lang w:val="zh-CN"/>
              </w:rPr>
              <w:t>投标保证金</w:t>
            </w:r>
            <w:r>
              <w:rPr>
                <w:rFonts w:hint="eastAsia"/>
                <w:szCs w:val="21"/>
              </w:rPr>
              <w:t>）</w:t>
            </w:r>
            <w:r>
              <w:rPr>
                <w:rFonts w:hint="eastAsia" w:ascii="宋体" w:cs="宋体"/>
                <w:kern w:val="0"/>
                <w:szCs w:val="21"/>
                <w:lang w:val="zh-CN"/>
              </w:rPr>
              <w:t>，</w:t>
            </w:r>
            <w:r>
              <w:rPr>
                <w:rFonts w:hint="eastAsia"/>
              </w:rPr>
              <w:t>并将帐单及投标单位开户许可证复印件按要求放入投标文件中。到投标截止时间止若</w:t>
            </w:r>
            <w:r>
              <w:rPr>
                <w:rFonts w:hint="eastAsia" w:hAnsi="宋体"/>
                <w:u w:val="single"/>
              </w:rPr>
              <w:t xml:space="preserve"> </w:t>
            </w:r>
            <w:r>
              <w:rPr>
                <w:rFonts w:hint="eastAsia" w:hAnsi="宋体" w:cs="Arial"/>
                <w:szCs w:val="21"/>
                <w:u w:val="single"/>
              </w:rPr>
              <w:t>广东万诚工程造价咨询有限公司</w:t>
            </w:r>
            <w:r>
              <w:rPr>
                <w:rFonts w:hint="eastAsia" w:hAnsi="宋体"/>
                <w:u w:val="single"/>
              </w:rPr>
              <w:t xml:space="preserve"> </w:t>
            </w:r>
            <w:r>
              <w:rPr>
                <w:rFonts w:hint="eastAsia" w:hAnsi="宋体"/>
              </w:rPr>
              <w:t>（招标代理公司名称）账户上没有收到某投标人缴纳的投标保证金，则取消其参加本项目投标资格</w:t>
            </w:r>
            <w:r>
              <w:rPr>
                <w:rFonts w:hint="eastAsia"/>
              </w:rPr>
              <w:t>。</w:t>
            </w:r>
          </w:p>
          <w:p>
            <w:pPr>
              <w:numPr>
                <w:ilvl w:val="0"/>
                <w:numId w:val="6"/>
              </w:numPr>
              <w:spacing w:line="360" w:lineRule="auto"/>
              <w:rPr>
                <w:rFonts w:hAnsi="宋体" w:cs="Arial"/>
                <w:szCs w:val="21"/>
              </w:rPr>
            </w:pPr>
            <w:r>
              <w:rPr>
                <w:rFonts w:hint="eastAsia" w:hAnsi="宋体" w:cs="Arial"/>
                <w:szCs w:val="21"/>
              </w:rPr>
              <w:t>投标保证金应在投标有效期内保持有效。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77" w:type="dxa"/>
            <w:vAlign w:val="center"/>
          </w:tcPr>
          <w:p>
            <w:pPr>
              <w:spacing w:line="360" w:lineRule="auto"/>
              <w:jc w:val="center"/>
              <w:rPr>
                <w:rFonts w:ascii="宋体" w:hAnsi="宋体"/>
                <w:szCs w:val="21"/>
              </w:rPr>
            </w:pPr>
            <w:r>
              <w:rPr>
                <w:rFonts w:hint="eastAsia" w:ascii="宋体" w:hAnsi="宋体"/>
                <w:szCs w:val="21"/>
              </w:rPr>
              <w:t>7</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第一章投标邀请函第6点</w:t>
            </w:r>
          </w:p>
        </w:tc>
        <w:tc>
          <w:tcPr>
            <w:tcW w:w="1653" w:type="dxa"/>
            <w:vAlign w:val="center"/>
          </w:tcPr>
          <w:p>
            <w:pPr>
              <w:spacing w:line="360" w:lineRule="auto"/>
              <w:rPr>
                <w:rFonts w:ascii="宋体" w:hAnsi="宋体"/>
                <w:szCs w:val="21"/>
              </w:rPr>
            </w:pPr>
            <w:r>
              <w:rPr>
                <w:rFonts w:hint="eastAsia" w:ascii="宋体" w:hAnsi="宋体"/>
                <w:szCs w:val="21"/>
              </w:rPr>
              <w:t>投标文件递交截止时间、地点</w:t>
            </w:r>
          </w:p>
        </w:tc>
        <w:tc>
          <w:tcPr>
            <w:tcW w:w="5754" w:type="dxa"/>
            <w:vAlign w:val="center"/>
          </w:tcPr>
          <w:p>
            <w:pPr>
              <w:spacing w:line="360" w:lineRule="auto"/>
              <w:rPr>
                <w:rFonts w:ascii="宋体" w:hAnsi="宋体"/>
                <w:szCs w:val="21"/>
              </w:rPr>
            </w:pPr>
            <w:r>
              <w:rPr>
                <w:rFonts w:hint="eastAsia" w:ascii="宋体" w:hAnsi="宋体"/>
                <w:szCs w:val="21"/>
              </w:rPr>
              <w:t>具体见本招标文件第一章投标邀请函第6点“</w:t>
            </w:r>
            <w:r>
              <w:rPr>
                <w:rFonts w:hint="eastAsia"/>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8</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第一章投标邀请函第7点</w:t>
            </w:r>
          </w:p>
        </w:tc>
        <w:tc>
          <w:tcPr>
            <w:tcW w:w="1653" w:type="dxa"/>
            <w:vAlign w:val="center"/>
          </w:tcPr>
          <w:p>
            <w:pPr>
              <w:spacing w:line="360" w:lineRule="auto"/>
              <w:jc w:val="center"/>
              <w:rPr>
                <w:rFonts w:ascii="宋体" w:hAnsi="宋体"/>
                <w:szCs w:val="21"/>
              </w:rPr>
            </w:pPr>
            <w:r>
              <w:rPr>
                <w:rFonts w:hint="eastAsia" w:ascii="宋体" w:hAnsi="宋体"/>
                <w:szCs w:val="21"/>
              </w:rPr>
              <w:t>开标时间、地点</w:t>
            </w:r>
          </w:p>
        </w:tc>
        <w:tc>
          <w:tcPr>
            <w:tcW w:w="5754" w:type="dxa"/>
            <w:vAlign w:val="center"/>
          </w:tcPr>
          <w:p>
            <w:pPr>
              <w:spacing w:line="360" w:lineRule="auto"/>
              <w:rPr>
                <w:rFonts w:ascii="宋体" w:hAnsi="宋体"/>
                <w:szCs w:val="21"/>
              </w:rPr>
            </w:pPr>
            <w:r>
              <w:rPr>
                <w:rFonts w:hint="eastAsia" w:ascii="宋体" w:hAnsi="宋体"/>
                <w:szCs w:val="21"/>
              </w:rPr>
              <w:t>具体见本招标文件第一章投标邀请函第7点“</w:t>
            </w:r>
            <w:r>
              <w:rPr>
                <w:rFonts w:hint="eastAsia"/>
              </w:rPr>
              <w:t>开标时间和地点”。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9</w:t>
            </w:r>
          </w:p>
        </w:tc>
        <w:tc>
          <w:tcPr>
            <w:tcW w:w="1433" w:type="dxa"/>
            <w:vAlign w:val="center"/>
          </w:tcPr>
          <w:p>
            <w:pPr>
              <w:spacing w:line="360" w:lineRule="auto"/>
              <w:jc w:val="center"/>
              <w:rPr>
                <w:rFonts w:ascii="宋体" w:hAnsi="宋体"/>
                <w:szCs w:val="21"/>
              </w:rPr>
            </w:pPr>
            <w:r>
              <w:rPr>
                <w:rFonts w:hint="eastAsia" w:ascii="宋体" w:hAnsi="宋体"/>
                <w:szCs w:val="21"/>
              </w:rPr>
              <w:t>18.1</w:t>
            </w:r>
          </w:p>
        </w:tc>
        <w:tc>
          <w:tcPr>
            <w:tcW w:w="1653" w:type="dxa"/>
            <w:vAlign w:val="center"/>
          </w:tcPr>
          <w:p>
            <w:pPr>
              <w:spacing w:line="360" w:lineRule="auto"/>
              <w:jc w:val="center"/>
              <w:rPr>
                <w:rFonts w:ascii="宋体" w:hAnsi="宋体"/>
                <w:szCs w:val="21"/>
              </w:rPr>
            </w:pPr>
            <w:r>
              <w:rPr>
                <w:rFonts w:hint="eastAsia" w:ascii="宋体" w:hAnsi="宋体"/>
                <w:szCs w:val="21"/>
              </w:rPr>
              <w:t>开标</w:t>
            </w:r>
          </w:p>
        </w:tc>
        <w:tc>
          <w:tcPr>
            <w:tcW w:w="5754" w:type="dxa"/>
            <w:vAlign w:val="center"/>
          </w:tcPr>
          <w:p>
            <w:pPr>
              <w:spacing w:line="360" w:lineRule="auto"/>
              <w:rPr>
                <w:rFonts w:ascii="宋体" w:hAnsi="宋体"/>
                <w:szCs w:val="21"/>
              </w:rPr>
            </w:pPr>
            <w:r>
              <w:rPr>
                <w:rFonts w:hint="eastAsia"/>
              </w:rPr>
              <w:t>投标人代表应按《投标邀请函》中规定的日期、时间和地点向招标代理机构进行投标登记和递交投标文件，投标人代表应由投标人法定代表人或法定代表人书面授权的授权代表担任。法定代表人应凭本人身份证和法定代表人资格证明书原件，授权代表应凭本人身份证、法定代表人资格证明书原件和法定代表人授权书原件方能进行投标登记和递交投标文件。参加开标会议的投标人代表应接受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10</w:t>
            </w:r>
          </w:p>
        </w:tc>
        <w:tc>
          <w:tcPr>
            <w:tcW w:w="1433" w:type="dxa"/>
            <w:vAlign w:val="center"/>
          </w:tcPr>
          <w:p>
            <w:pPr>
              <w:spacing w:line="360" w:lineRule="auto"/>
              <w:jc w:val="center"/>
              <w:rPr>
                <w:rFonts w:ascii="宋体" w:hAnsi="宋体"/>
                <w:szCs w:val="21"/>
              </w:rPr>
            </w:pPr>
            <w:r>
              <w:rPr>
                <w:rFonts w:hint="eastAsia" w:ascii="宋体" w:hAnsi="宋体"/>
                <w:szCs w:val="21"/>
              </w:rPr>
              <w:t>22.1</w:t>
            </w:r>
          </w:p>
        </w:tc>
        <w:tc>
          <w:tcPr>
            <w:tcW w:w="1653" w:type="dxa"/>
            <w:vAlign w:val="center"/>
          </w:tcPr>
          <w:p>
            <w:pPr>
              <w:spacing w:line="360" w:lineRule="auto"/>
              <w:jc w:val="center"/>
              <w:rPr>
                <w:rFonts w:ascii="宋体" w:hAnsi="宋体"/>
                <w:szCs w:val="21"/>
              </w:rPr>
            </w:pPr>
            <w:r>
              <w:rPr>
                <w:rFonts w:hint="eastAsia" w:ascii="宋体" w:hAnsi="宋体"/>
                <w:szCs w:val="21"/>
              </w:rPr>
              <w:t>评标办法</w:t>
            </w:r>
          </w:p>
        </w:tc>
        <w:tc>
          <w:tcPr>
            <w:tcW w:w="5754" w:type="dxa"/>
            <w:vAlign w:val="center"/>
          </w:tcPr>
          <w:p>
            <w:pPr>
              <w:spacing w:line="360" w:lineRule="auto"/>
              <w:rPr>
                <w:rFonts w:ascii="宋体" w:hAnsi="宋体"/>
                <w:szCs w:val="21"/>
              </w:rPr>
            </w:pPr>
            <w:r>
              <w:rPr>
                <w:rFonts w:ascii="宋体" w:hAnsi="宋体"/>
                <w:szCs w:val="21"/>
              </w:rPr>
              <w:sym w:font="Wingdings 2" w:char="0052"/>
            </w:r>
            <w:r>
              <w:rPr>
                <w:rFonts w:hint="eastAsia" w:ascii="宋体" w:hAnsi="宋体"/>
                <w:szCs w:val="21"/>
              </w:rPr>
              <w:t xml:space="preserve">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11</w:t>
            </w:r>
          </w:p>
        </w:tc>
        <w:tc>
          <w:tcPr>
            <w:tcW w:w="1433" w:type="dxa"/>
            <w:vAlign w:val="center"/>
          </w:tcPr>
          <w:p>
            <w:pPr>
              <w:spacing w:line="360" w:lineRule="auto"/>
              <w:jc w:val="center"/>
              <w:rPr>
                <w:rFonts w:ascii="宋体" w:hAnsi="宋体"/>
                <w:szCs w:val="21"/>
              </w:rPr>
            </w:pPr>
            <w:r>
              <w:rPr>
                <w:rFonts w:hint="eastAsia" w:ascii="宋体" w:hAnsi="宋体"/>
                <w:szCs w:val="21"/>
              </w:rPr>
              <w:t>22.4</w:t>
            </w:r>
          </w:p>
        </w:tc>
        <w:tc>
          <w:tcPr>
            <w:tcW w:w="1653" w:type="dxa"/>
            <w:vAlign w:val="center"/>
          </w:tcPr>
          <w:p>
            <w:pPr>
              <w:spacing w:line="360" w:lineRule="auto"/>
              <w:jc w:val="center"/>
              <w:rPr>
                <w:rFonts w:ascii="宋体" w:hAnsi="宋体"/>
                <w:szCs w:val="21"/>
              </w:rPr>
            </w:pPr>
            <w:r>
              <w:rPr>
                <w:rFonts w:hint="eastAsia" w:ascii="宋体" w:hAnsi="宋体"/>
                <w:szCs w:val="21"/>
              </w:rPr>
              <w:t>中标公告</w:t>
            </w:r>
          </w:p>
        </w:tc>
        <w:tc>
          <w:tcPr>
            <w:tcW w:w="5754" w:type="dxa"/>
            <w:vAlign w:val="center"/>
          </w:tcPr>
          <w:p>
            <w:pPr>
              <w:spacing w:line="360" w:lineRule="auto"/>
              <w:rPr>
                <w:rFonts w:ascii="宋体" w:hAnsi="宋体"/>
                <w:szCs w:val="21"/>
              </w:rPr>
            </w:pPr>
            <w:r>
              <w:rPr>
                <w:rFonts w:hint="eastAsia" w:ascii="宋体" w:hAnsi="宋体"/>
                <w:szCs w:val="21"/>
              </w:rPr>
              <w:t>具体要求见本招标文件第一章投标邀请函第8点“</w:t>
            </w:r>
            <w:r>
              <w:rPr>
                <w:rFonts w:hint="eastAsia"/>
              </w:rPr>
              <w:t>发布公告的媒介”。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12</w:t>
            </w:r>
          </w:p>
        </w:tc>
        <w:tc>
          <w:tcPr>
            <w:tcW w:w="1433" w:type="dxa"/>
            <w:vAlign w:val="center"/>
          </w:tcPr>
          <w:p>
            <w:pPr>
              <w:spacing w:line="360" w:lineRule="auto"/>
              <w:jc w:val="center"/>
              <w:rPr>
                <w:rFonts w:ascii="宋体" w:hAnsi="宋体"/>
                <w:szCs w:val="21"/>
              </w:rPr>
            </w:pPr>
            <w:r>
              <w:rPr>
                <w:rFonts w:hint="eastAsia" w:ascii="宋体" w:hAnsi="宋体"/>
                <w:szCs w:val="21"/>
              </w:rPr>
              <w:t>27</w:t>
            </w:r>
          </w:p>
        </w:tc>
        <w:tc>
          <w:tcPr>
            <w:tcW w:w="1653" w:type="dxa"/>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Cs w:val="21"/>
                <w:lang w:val="zh-CN"/>
              </w:rPr>
              <w:t>履约保证金</w:t>
            </w:r>
          </w:p>
        </w:tc>
        <w:tc>
          <w:tcPr>
            <w:tcW w:w="5754" w:type="dxa"/>
            <w:vAlign w:val="center"/>
          </w:tcPr>
          <w:p>
            <w:pPr>
              <w:rPr>
                <w:rFonts w:ascii="宋体" w:hAnsi="宋体"/>
                <w:szCs w:val="21"/>
              </w:rPr>
            </w:pPr>
            <w:r>
              <w:rPr>
                <w:rFonts w:hint="eastAsia" w:ascii="宋体" w:hAnsi="宋体"/>
                <w:szCs w:val="21"/>
                <w:lang w:val="zh-CN"/>
              </w:rPr>
              <w:t>本项目是否需要提供履约保证金。</w:t>
            </w:r>
            <w:r>
              <w:rPr>
                <w:rFonts w:hint="eastAsia" w:ascii="宋体" w:hAnsi="宋体"/>
                <w:szCs w:val="21"/>
              </w:rPr>
              <w:t>√是/</w:t>
            </w:r>
            <w:r>
              <w:rPr>
                <w:rFonts w:hint="eastAsia" w:ascii="宋体" w:hAnsi="宋体"/>
                <w:szCs w:val="21"/>
              </w:rPr>
              <w:sym w:font="Wingdings" w:char="F06F"/>
            </w:r>
            <w:r>
              <w:rPr>
                <w:rFonts w:hint="eastAsia" w:ascii="宋体" w:hAnsi="宋体"/>
                <w:szCs w:val="21"/>
              </w:rPr>
              <w:t>否</w:t>
            </w:r>
          </w:p>
          <w:p>
            <w:pPr>
              <w:rPr>
                <w:rFonts w:ascii="宋体" w:hAnsi="宋体"/>
                <w:szCs w:val="21"/>
              </w:rPr>
            </w:pPr>
            <w:r>
              <w:rPr>
                <w:rFonts w:hint="eastAsia" w:ascii="宋体" w:hAnsi="宋体"/>
                <w:szCs w:val="21"/>
              </w:rPr>
              <w:t>1、提交时间：在收到中标合同签订后的15日内；</w:t>
            </w:r>
          </w:p>
          <w:p>
            <w:pPr>
              <w:rPr>
                <w:rFonts w:ascii="宋体" w:hAnsi="宋体"/>
                <w:szCs w:val="21"/>
              </w:rPr>
            </w:pPr>
            <w:r>
              <w:rPr>
                <w:rFonts w:hint="eastAsia" w:ascii="宋体" w:hAnsi="宋体"/>
                <w:szCs w:val="21"/>
              </w:rPr>
              <w:t>2、履约保证金为中标合同金额的</w:t>
            </w:r>
            <w:r>
              <w:rPr>
                <w:rFonts w:hint="eastAsia" w:ascii="宋体" w:hAnsi="宋体"/>
                <w:szCs w:val="21"/>
                <w:u w:val="single"/>
              </w:rPr>
              <w:t xml:space="preserve"> 5 </w:t>
            </w:r>
            <w:r>
              <w:rPr>
                <w:rFonts w:hint="eastAsia" w:ascii="宋体" w:hAnsi="宋体"/>
                <w:szCs w:val="21"/>
              </w:rPr>
              <w:t>%，(不超过10%)；</w:t>
            </w:r>
          </w:p>
          <w:p>
            <w:pPr>
              <w:rPr>
                <w:rFonts w:ascii="宋体" w:hAnsi="宋体"/>
                <w:szCs w:val="21"/>
              </w:rPr>
            </w:pPr>
            <w:r>
              <w:rPr>
                <w:rFonts w:hint="eastAsia" w:ascii="宋体" w:hAnsi="宋体"/>
                <w:szCs w:val="21"/>
              </w:rPr>
              <w:t>3、方式：转账；</w:t>
            </w:r>
          </w:p>
          <w:p>
            <w:pPr>
              <w:rPr>
                <w:rFonts w:ascii="宋体" w:cs="宋体"/>
                <w:kern w:val="0"/>
                <w:sz w:val="22"/>
                <w:szCs w:val="22"/>
                <w:lang w:val="zh-CN"/>
              </w:rPr>
            </w:pPr>
            <w:r>
              <w:rPr>
                <w:rFonts w:hint="eastAsia" w:ascii="宋体" w:hAnsi="宋体"/>
                <w:szCs w:val="21"/>
                <w:lang w:val="zh-CN"/>
              </w:rPr>
              <w:t>4、退还说明：履约保证金的保证期限自中标人应当交付该保证金之日始至验收合格后</w:t>
            </w:r>
            <w:r>
              <w:rPr>
                <w:rFonts w:hint="eastAsia" w:ascii="宋体" w:hAnsi="宋体"/>
                <w:szCs w:val="21"/>
              </w:rPr>
              <w:t>直接结转为质量保证金（质保金）的质保期满之日止，中标人未发生应被扣收履约保证金和质量保证金情形的，该履约保证金将无息按合同条款退还</w:t>
            </w:r>
            <w:r>
              <w:rPr>
                <w:rFonts w:hint="eastAsia" w:ascii="宋体" w:hAnsi="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977" w:type="dxa"/>
            <w:vAlign w:val="center"/>
          </w:tcPr>
          <w:p>
            <w:pPr>
              <w:spacing w:line="360" w:lineRule="auto"/>
              <w:jc w:val="center"/>
              <w:rPr>
                <w:rFonts w:ascii="宋体" w:hAnsi="宋体"/>
                <w:szCs w:val="21"/>
              </w:rPr>
            </w:pPr>
            <w:r>
              <w:rPr>
                <w:rFonts w:hint="eastAsia" w:ascii="宋体" w:hAnsi="宋体"/>
                <w:szCs w:val="21"/>
              </w:rPr>
              <w:t>13</w:t>
            </w:r>
          </w:p>
        </w:tc>
        <w:tc>
          <w:tcPr>
            <w:tcW w:w="1433" w:type="dxa"/>
            <w:vAlign w:val="center"/>
          </w:tcPr>
          <w:p>
            <w:pPr>
              <w:spacing w:line="360" w:lineRule="auto"/>
              <w:jc w:val="center"/>
              <w:rPr>
                <w:rFonts w:ascii="宋体" w:hAnsi="宋体"/>
                <w:szCs w:val="21"/>
              </w:rPr>
            </w:pPr>
            <w:r>
              <w:rPr>
                <w:rFonts w:hint="eastAsia" w:ascii="宋体" w:hAnsi="宋体"/>
                <w:szCs w:val="21"/>
              </w:rPr>
              <w:t>28</w:t>
            </w:r>
          </w:p>
        </w:tc>
        <w:tc>
          <w:tcPr>
            <w:tcW w:w="1653" w:type="dxa"/>
            <w:vAlign w:val="center"/>
          </w:tcPr>
          <w:p>
            <w:pPr>
              <w:spacing w:line="360" w:lineRule="auto"/>
              <w:jc w:val="center"/>
              <w:rPr>
                <w:rFonts w:ascii="宋体" w:hAnsi="宋体"/>
                <w:szCs w:val="21"/>
              </w:rPr>
            </w:pPr>
            <w:r>
              <w:rPr>
                <w:rFonts w:hint="eastAsia" w:ascii="宋体" w:hAnsi="宋体"/>
                <w:szCs w:val="21"/>
              </w:rPr>
              <w:t>招标代理服务费</w:t>
            </w:r>
          </w:p>
        </w:tc>
        <w:tc>
          <w:tcPr>
            <w:tcW w:w="5754" w:type="dxa"/>
            <w:vAlign w:val="center"/>
          </w:tcPr>
          <w:p>
            <w:pPr>
              <w:rPr>
                <w:rFonts w:ascii="宋体" w:hAnsi="宋体"/>
                <w:szCs w:val="21"/>
              </w:rPr>
            </w:pPr>
            <w:r>
              <w:rPr>
                <w:rFonts w:hint="eastAsia" w:ascii="宋体" w:hAnsi="宋体"/>
                <w:szCs w:val="21"/>
              </w:rPr>
              <w:t>1、具体要求见本招标文件第二章投标人须知及前附表第28点，中标人在领取《中标通知书》时一次性向招标代理机构交纳招标代理服务费。</w:t>
            </w:r>
          </w:p>
          <w:p>
            <w:pPr>
              <w:rPr>
                <w:rFonts w:ascii="宋体" w:hAnsi="宋体"/>
                <w:szCs w:val="21"/>
              </w:rPr>
            </w:pPr>
            <w:r>
              <w:rPr>
                <w:rFonts w:hint="eastAsia" w:ascii="宋体" w:hAnsi="宋体"/>
                <w:szCs w:val="21"/>
              </w:rPr>
              <w:t>2、招标代理服务费请汇至以下账户：</w:t>
            </w:r>
          </w:p>
          <w:p>
            <w:pPr>
              <w:rPr>
                <w:rFonts w:ascii="宋体" w:hAnsi="宋体"/>
                <w:szCs w:val="21"/>
              </w:rPr>
            </w:pPr>
            <w:r>
              <w:rPr>
                <w:rFonts w:hint="eastAsia" w:ascii="宋体" w:hAnsi="宋体"/>
                <w:szCs w:val="21"/>
              </w:rPr>
              <w:t>收款人：广东万诚工程造价咨询有限公司 ；</w:t>
            </w:r>
          </w:p>
          <w:p>
            <w:pPr>
              <w:rPr>
                <w:rFonts w:ascii="宋体" w:hAnsi="宋体"/>
                <w:szCs w:val="21"/>
              </w:rPr>
            </w:pPr>
            <w:r>
              <w:rPr>
                <w:rFonts w:hint="eastAsia" w:ascii="宋体" w:hAnsi="宋体"/>
                <w:szCs w:val="21"/>
              </w:rPr>
              <w:t xml:space="preserve">开户银行：中国建设银行湛江解放东路支行 ； </w:t>
            </w:r>
          </w:p>
          <w:p>
            <w:pPr>
              <w:rPr>
                <w:rFonts w:ascii="宋体" w:hAnsi="宋体"/>
                <w:szCs w:val="21"/>
              </w:rPr>
            </w:pPr>
            <w:r>
              <w:rPr>
                <w:rFonts w:hint="eastAsia" w:ascii="宋体" w:hAnsi="宋体"/>
                <w:szCs w:val="21"/>
              </w:rPr>
              <w:t xml:space="preserve">银行帐号：44001688936053000032； </w:t>
            </w:r>
          </w:p>
          <w:p>
            <w:pPr>
              <w:rPr>
                <w:rFonts w:ascii="宋体" w:hAnsi="宋体"/>
                <w:szCs w:val="21"/>
              </w:rPr>
            </w:pPr>
            <w:r>
              <w:rPr>
                <w:rFonts w:hint="eastAsia" w:ascii="宋体" w:hAnsi="宋体"/>
                <w:szCs w:val="21"/>
              </w:rPr>
              <w:t xml:space="preserve">地址：湛江市赤坎区体育北路15号湛江市商务大厦九楼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77" w:type="dxa"/>
            <w:vAlign w:val="center"/>
          </w:tcPr>
          <w:p>
            <w:pPr>
              <w:spacing w:line="360" w:lineRule="auto"/>
              <w:jc w:val="center"/>
              <w:rPr>
                <w:rFonts w:ascii="宋体" w:hAnsi="宋体"/>
                <w:szCs w:val="21"/>
              </w:rPr>
            </w:pPr>
            <w:r>
              <w:rPr>
                <w:rFonts w:hint="eastAsia" w:ascii="宋体" w:hAnsi="宋体"/>
                <w:szCs w:val="21"/>
              </w:rPr>
              <w:t>14</w:t>
            </w:r>
          </w:p>
        </w:tc>
        <w:tc>
          <w:tcPr>
            <w:tcW w:w="1433" w:type="dxa"/>
            <w:vAlign w:val="center"/>
          </w:tcPr>
          <w:p>
            <w:pPr>
              <w:spacing w:line="360" w:lineRule="auto"/>
              <w:jc w:val="center"/>
              <w:rPr>
                <w:rFonts w:ascii="宋体" w:hAnsi="宋体"/>
                <w:szCs w:val="21"/>
              </w:rPr>
            </w:pPr>
            <w:r>
              <w:rPr>
                <w:rFonts w:hint="eastAsia" w:ascii="宋体" w:hAnsi="宋体"/>
                <w:szCs w:val="21"/>
              </w:rPr>
              <w:t>第六章 评标办法</w:t>
            </w:r>
          </w:p>
        </w:tc>
        <w:tc>
          <w:tcPr>
            <w:tcW w:w="1653" w:type="dxa"/>
            <w:vAlign w:val="center"/>
          </w:tcPr>
          <w:p>
            <w:pPr>
              <w:spacing w:line="360" w:lineRule="auto"/>
              <w:jc w:val="center"/>
              <w:rPr>
                <w:rFonts w:ascii="宋体" w:hAnsi="宋体"/>
                <w:szCs w:val="21"/>
              </w:rPr>
            </w:pPr>
            <w:r>
              <w:rPr>
                <w:rFonts w:hint="eastAsia" w:ascii="宋体" w:cs="宋体"/>
                <w:kern w:val="0"/>
                <w:szCs w:val="21"/>
                <w:lang w:val="zh-CN"/>
              </w:rPr>
              <w:t>评标委员会</w:t>
            </w:r>
          </w:p>
        </w:tc>
        <w:tc>
          <w:tcPr>
            <w:tcW w:w="5754" w:type="dxa"/>
            <w:vAlign w:val="center"/>
          </w:tcPr>
          <w:p>
            <w:pPr>
              <w:spacing w:line="360" w:lineRule="auto"/>
              <w:rPr>
                <w:rFonts w:ascii="宋体" w:hAnsi="宋体"/>
                <w:szCs w:val="21"/>
              </w:rPr>
            </w:pPr>
            <w:r>
              <w:rPr>
                <w:rFonts w:hint="eastAsia" w:ascii="宋体" w:cs="宋体"/>
                <w:kern w:val="0"/>
                <w:szCs w:val="21"/>
                <w:lang w:val="zh-CN"/>
              </w:rPr>
              <w:t>评标委员会成员共</w:t>
            </w:r>
            <w:r>
              <w:rPr>
                <w:rFonts w:hint="eastAsia" w:ascii="宋体" w:cs="宋体"/>
                <w:kern w:val="0"/>
                <w:szCs w:val="21"/>
                <w:u w:val="single"/>
                <w:lang w:val="zh-CN"/>
              </w:rPr>
              <w:t xml:space="preserve"> </w:t>
            </w:r>
            <w:r>
              <w:rPr>
                <w:rFonts w:hint="eastAsia" w:ascii="宋体" w:cs="宋体"/>
                <w:kern w:val="0"/>
                <w:szCs w:val="21"/>
                <w:u w:val="single"/>
              </w:rPr>
              <w:t>5</w:t>
            </w:r>
            <w:r>
              <w:rPr>
                <w:rFonts w:hint="eastAsia" w:ascii="宋体" w:cs="宋体"/>
                <w:kern w:val="0"/>
                <w:szCs w:val="21"/>
                <w:u w:val="single"/>
                <w:lang w:val="zh-CN"/>
              </w:rPr>
              <w:t xml:space="preserve"> </w:t>
            </w:r>
            <w:r>
              <w:rPr>
                <w:rFonts w:hint="eastAsia" w:ascii="宋体" w:cs="宋体"/>
                <w:kern w:val="0"/>
                <w:szCs w:val="21"/>
                <w:lang w:val="zh-CN"/>
              </w:rPr>
              <w:t>人：其中招标人代表</w:t>
            </w:r>
            <w:r>
              <w:rPr>
                <w:rFonts w:hint="eastAsia" w:ascii="宋体" w:cs="宋体"/>
                <w:kern w:val="0"/>
                <w:szCs w:val="21"/>
                <w:u w:val="single"/>
                <w:lang w:val="zh-CN"/>
              </w:rPr>
              <w:t xml:space="preserve"> </w:t>
            </w:r>
            <w:r>
              <w:rPr>
                <w:rFonts w:hint="eastAsia" w:ascii="宋体" w:cs="宋体"/>
                <w:kern w:val="0"/>
                <w:szCs w:val="21"/>
                <w:u w:val="single"/>
              </w:rPr>
              <w:t>1</w:t>
            </w:r>
            <w:r>
              <w:rPr>
                <w:rFonts w:hint="eastAsia" w:ascii="宋体" w:cs="宋体"/>
                <w:kern w:val="0"/>
                <w:szCs w:val="21"/>
                <w:u w:val="single"/>
                <w:lang w:val="zh-CN"/>
              </w:rPr>
              <w:t xml:space="preserve"> </w:t>
            </w:r>
            <w:r>
              <w:rPr>
                <w:rFonts w:hint="eastAsia" w:ascii="宋体" w:cs="宋体"/>
                <w:kern w:val="0"/>
                <w:szCs w:val="21"/>
                <w:lang w:val="zh-CN"/>
              </w:rPr>
              <w:t>名；技术、经济等方面的专家</w:t>
            </w:r>
            <w:r>
              <w:rPr>
                <w:rFonts w:hint="eastAsia" w:ascii="宋体" w:cs="宋体"/>
                <w:kern w:val="0"/>
                <w:szCs w:val="21"/>
                <w:u w:val="single"/>
                <w:lang w:val="zh-CN"/>
              </w:rPr>
              <w:t xml:space="preserve"> </w:t>
            </w:r>
            <w:r>
              <w:rPr>
                <w:rFonts w:hint="eastAsia" w:ascii="宋体" w:cs="宋体"/>
                <w:kern w:val="0"/>
                <w:szCs w:val="21"/>
                <w:u w:val="single"/>
              </w:rPr>
              <w:t>4</w:t>
            </w:r>
            <w:r>
              <w:rPr>
                <w:rFonts w:hint="eastAsia" w:ascii="宋体" w:cs="宋体"/>
                <w:kern w:val="0"/>
                <w:szCs w:val="21"/>
                <w:u w:val="single"/>
                <w:lang w:val="zh-CN"/>
              </w:rPr>
              <w:t xml:space="preserve"> </w:t>
            </w:r>
            <w:r>
              <w:rPr>
                <w:rFonts w:hint="eastAsia" w:ascii="宋体" w:cs="宋体"/>
                <w:kern w:val="0"/>
                <w:szCs w:val="21"/>
                <w:lang w:val="zh-CN"/>
              </w:rPr>
              <w:t>人由专家库中随机抽取确定。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977" w:type="dxa"/>
            <w:vAlign w:val="center"/>
          </w:tcPr>
          <w:p>
            <w:pPr>
              <w:spacing w:line="360" w:lineRule="auto"/>
              <w:jc w:val="center"/>
              <w:rPr>
                <w:rFonts w:ascii="宋体" w:hAnsi="宋体"/>
                <w:szCs w:val="21"/>
              </w:rPr>
            </w:pPr>
            <w:r>
              <w:rPr>
                <w:rFonts w:hint="eastAsia" w:ascii="宋体" w:hAnsi="宋体"/>
                <w:szCs w:val="21"/>
              </w:rPr>
              <w:t>15</w:t>
            </w:r>
          </w:p>
        </w:tc>
        <w:tc>
          <w:tcPr>
            <w:tcW w:w="1433" w:type="dxa"/>
            <w:vAlign w:val="center"/>
          </w:tcPr>
          <w:p>
            <w:pPr>
              <w:spacing w:line="360" w:lineRule="auto"/>
              <w:jc w:val="center"/>
              <w:rPr>
                <w:rFonts w:ascii="宋体" w:hAnsi="宋体"/>
                <w:szCs w:val="21"/>
              </w:rPr>
            </w:pPr>
            <w:r>
              <w:rPr>
                <w:rFonts w:hint="eastAsia" w:ascii="宋体" w:hAnsi="宋体"/>
                <w:szCs w:val="21"/>
              </w:rPr>
              <w:t>25.3</w:t>
            </w:r>
          </w:p>
        </w:tc>
        <w:tc>
          <w:tcPr>
            <w:tcW w:w="1653" w:type="dxa"/>
            <w:vAlign w:val="center"/>
          </w:tcPr>
          <w:p>
            <w:pPr>
              <w:autoSpaceDE w:val="0"/>
              <w:autoSpaceDN w:val="0"/>
              <w:adjustRightInd w:val="0"/>
              <w:spacing w:line="300" w:lineRule="atLeast"/>
              <w:jc w:val="center"/>
              <w:rPr>
                <w:rFonts w:ascii="宋体" w:cs="宋体"/>
                <w:kern w:val="0"/>
                <w:sz w:val="22"/>
                <w:szCs w:val="22"/>
                <w:lang w:val="zh-CN"/>
              </w:rPr>
            </w:pPr>
            <w:r>
              <w:rPr>
                <w:rFonts w:hint="eastAsia" w:hAnsi="宋体"/>
              </w:rPr>
              <w:t>异议联系地址及联系人</w:t>
            </w:r>
          </w:p>
        </w:tc>
        <w:tc>
          <w:tcPr>
            <w:tcW w:w="5754" w:type="dxa"/>
            <w:vAlign w:val="center"/>
          </w:tcPr>
          <w:p>
            <w:pPr>
              <w:autoSpaceDE w:val="0"/>
              <w:autoSpaceDN w:val="0"/>
              <w:adjustRightInd w:val="0"/>
              <w:snapToGrid w:val="0"/>
              <w:spacing w:line="400" w:lineRule="exact"/>
              <w:ind w:right="32" w:firstLine="359"/>
              <w:rPr>
                <w:rFonts w:ascii="宋体" w:hAnsi="宋体"/>
                <w:szCs w:val="21"/>
              </w:rPr>
            </w:pPr>
            <w:r>
              <w:rPr>
                <w:rFonts w:hint="eastAsia" w:ascii="宋体" w:hAnsi="宋体"/>
                <w:u w:val="single"/>
              </w:rPr>
              <w:t>详见本招标文件第一章投标邀请函第9点</w:t>
            </w:r>
          </w:p>
          <w:p>
            <w:pPr>
              <w:autoSpaceDE w:val="0"/>
              <w:autoSpaceDN w:val="0"/>
              <w:adjustRightInd w:val="0"/>
              <w:spacing w:line="300" w:lineRule="atLeast"/>
              <w:jc w:val="left"/>
              <w:rPr>
                <w:rFonts w:asci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77" w:type="dxa"/>
            <w:vAlign w:val="center"/>
          </w:tcPr>
          <w:p>
            <w:pPr>
              <w:spacing w:line="360" w:lineRule="auto"/>
              <w:jc w:val="center"/>
              <w:rPr>
                <w:rFonts w:ascii="宋体" w:hAnsi="宋体"/>
                <w:szCs w:val="21"/>
              </w:rPr>
            </w:pPr>
          </w:p>
        </w:tc>
        <w:tc>
          <w:tcPr>
            <w:tcW w:w="1433" w:type="dxa"/>
            <w:vAlign w:val="center"/>
          </w:tcPr>
          <w:p>
            <w:pPr>
              <w:spacing w:line="360" w:lineRule="auto"/>
              <w:jc w:val="center"/>
              <w:rPr>
                <w:rFonts w:ascii="宋体" w:hAnsi="宋体"/>
                <w:szCs w:val="21"/>
              </w:rPr>
            </w:pPr>
          </w:p>
        </w:tc>
        <w:tc>
          <w:tcPr>
            <w:tcW w:w="1653" w:type="dxa"/>
            <w:vAlign w:val="center"/>
          </w:tcPr>
          <w:p>
            <w:pPr>
              <w:spacing w:line="360" w:lineRule="auto"/>
              <w:jc w:val="center"/>
              <w:rPr>
                <w:rFonts w:ascii="宋体" w:hAnsi="宋体"/>
                <w:szCs w:val="21"/>
              </w:rPr>
            </w:pPr>
            <w:r>
              <w:rPr>
                <w:rFonts w:hint="eastAsia" w:ascii="宋体" w:hAnsi="宋体"/>
                <w:szCs w:val="21"/>
              </w:rPr>
              <w:t>其他需要说明的事项</w:t>
            </w:r>
          </w:p>
        </w:tc>
        <w:tc>
          <w:tcPr>
            <w:tcW w:w="5754" w:type="dxa"/>
            <w:vAlign w:val="center"/>
          </w:tcPr>
          <w:p>
            <w:pPr>
              <w:spacing w:line="360" w:lineRule="auto"/>
              <w:rPr>
                <w:rFonts w:ascii="宋体" w:hAnsi="宋体"/>
                <w:szCs w:val="21"/>
              </w:rPr>
            </w:pPr>
          </w:p>
        </w:tc>
      </w:tr>
    </w:tbl>
    <w:p>
      <w:pPr>
        <w:spacing w:line="360" w:lineRule="auto"/>
        <w:jc w:val="left"/>
        <w:rPr>
          <w:rFonts w:ascii="宋体" w:hAnsi="宋体"/>
          <w:szCs w:val="21"/>
        </w:rPr>
        <w:sectPr>
          <w:headerReference r:id="rId4" w:type="default"/>
          <w:footerReference r:id="rId5" w:type="default"/>
          <w:pgSz w:w="11906" w:h="16838"/>
          <w:pgMar w:top="1418" w:right="1134" w:bottom="1418" w:left="1134" w:header="851" w:footer="992" w:gutter="0"/>
          <w:cols w:space="720" w:num="1"/>
          <w:docGrid w:type="lines" w:linePitch="312" w:charSpace="0"/>
        </w:sectPr>
      </w:pPr>
    </w:p>
    <w:p>
      <w:pPr>
        <w:pStyle w:val="14"/>
        <w:jc w:val="center"/>
        <w:rPr>
          <w:b/>
        </w:rPr>
      </w:pPr>
      <w:r>
        <w:rPr>
          <w:rFonts w:hint="eastAsia"/>
          <w:b/>
          <w:sz w:val="32"/>
        </w:rPr>
        <w:t>投  标 人 须  知</w:t>
      </w:r>
      <w:r>
        <w:rPr>
          <w:rFonts w:hint="eastAsia"/>
          <w:b/>
          <w:sz w:val="32"/>
        </w:rPr>
        <w:cr/>
      </w:r>
      <w:r>
        <w:rPr>
          <w:rFonts w:hint="eastAsia"/>
          <w:b/>
        </w:rPr>
        <w:t>一   总  则</w:t>
      </w:r>
    </w:p>
    <w:p>
      <w:pPr>
        <w:numPr>
          <w:ilvl w:val="0"/>
          <w:numId w:val="7"/>
        </w:numPr>
        <w:autoSpaceDE w:val="0"/>
        <w:autoSpaceDN w:val="0"/>
        <w:adjustRightInd w:val="0"/>
        <w:snapToGrid w:val="0"/>
        <w:spacing w:line="360" w:lineRule="auto"/>
        <w:outlineLvl w:val="0"/>
        <w:rPr>
          <w:b/>
          <w:u w:val="single"/>
        </w:rPr>
      </w:pPr>
      <w:r>
        <w:rPr>
          <w:rFonts w:hint="eastAsia"/>
          <w:b/>
        </w:rPr>
        <w:t>适用范围</w:t>
      </w:r>
    </w:p>
    <w:p>
      <w:pPr>
        <w:autoSpaceDE w:val="0"/>
        <w:autoSpaceDN w:val="0"/>
        <w:adjustRightInd w:val="0"/>
        <w:snapToGrid w:val="0"/>
        <w:spacing w:line="360" w:lineRule="auto"/>
        <w:ind w:left="425"/>
        <w:outlineLvl w:val="0"/>
      </w:pPr>
      <w:r>
        <w:rPr>
          <w:rFonts w:hint="eastAsia"/>
        </w:rPr>
        <w:t>本招标文件仅适用于本投标邀请中所叙述的货物采购。</w:t>
      </w:r>
    </w:p>
    <w:p>
      <w:pPr>
        <w:numPr>
          <w:ilvl w:val="0"/>
          <w:numId w:val="7"/>
        </w:numPr>
        <w:autoSpaceDE w:val="0"/>
        <w:autoSpaceDN w:val="0"/>
        <w:adjustRightInd w:val="0"/>
        <w:snapToGrid w:val="0"/>
        <w:spacing w:line="360" w:lineRule="auto"/>
        <w:outlineLvl w:val="0"/>
      </w:pPr>
      <w:r>
        <w:rPr>
          <w:rFonts w:hint="eastAsia"/>
          <w:b/>
        </w:rPr>
        <w:t>合格的投标人：</w:t>
      </w:r>
      <w:r>
        <w:rPr>
          <w:rFonts w:hint="eastAsia"/>
        </w:rPr>
        <w:t>详见本招标文件第一章投标邀请函第4点。</w:t>
      </w:r>
    </w:p>
    <w:p>
      <w:pPr>
        <w:numPr>
          <w:ilvl w:val="0"/>
          <w:numId w:val="7"/>
        </w:numPr>
        <w:autoSpaceDE w:val="0"/>
        <w:autoSpaceDN w:val="0"/>
        <w:adjustRightInd w:val="0"/>
        <w:snapToGrid w:val="0"/>
        <w:spacing w:line="360" w:lineRule="auto"/>
        <w:outlineLvl w:val="0"/>
        <w:rPr>
          <w:b/>
        </w:rPr>
      </w:pPr>
      <w:r>
        <w:rPr>
          <w:rFonts w:hint="eastAsia"/>
          <w:b/>
        </w:rPr>
        <w:t xml:space="preserve"> 定义</w:t>
      </w:r>
    </w:p>
    <w:p>
      <w:pPr>
        <w:spacing w:line="360" w:lineRule="auto"/>
        <w:ind w:firstLine="105" w:firstLineChars="50"/>
        <w:rPr>
          <w:rFonts w:ascii="宋体" w:hAnsi="宋体"/>
          <w:szCs w:val="21"/>
        </w:rPr>
      </w:pPr>
      <w:r>
        <w:rPr>
          <w:rFonts w:ascii="宋体" w:hAnsi="宋体"/>
          <w:szCs w:val="21"/>
        </w:rPr>
        <w:t>(1)</w:t>
      </w:r>
      <w:r>
        <w:rPr>
          <w:rFonts w:hint="eastAsia" w:ascii="宋体" w:hAnsi="宋体"/>
          <w:szCs w:val="21"/>
        </w:rPr>
        <w:t>“招标人”指</w:t>
      </w:r>
      <w:r>
        <w:rPr>
          <w:rFonts w:ascii="宋体" w:hAnsi="宋体"/>
          <w:kern w:val="0"/>
          <w:szCs w:val="21"/>
        </w:rPr>
        <w:t>广东中烟工业有限责任公司</w:t>
      </w:r>
      <w:r>
        <w:rPr>
          <w:rFonts w:hint="eastAsia" w:ascii="宋体" w:hAnsi="宋体"/>
          <w:kern w:val="0"/>
          <w:szCs w:val="21"/>
        </w:rPr>
        <w:t>湛江卷烟厂</w:t>
      </w:r>
      <w:r>
        <w:rPr>
          <w:rFonts w:hint="eastAsia" w:ascii="宋体" w:hAnsi="宋体"/>
          <w:szCs w:val="21"/>
        </w:rPr>
        <w:t>，本项目的委托单位。</w:t>
      </w:r>
    </w:p>
    <w:p>
      <w:pPr>
        <w:spacing w:line="360" w:lineRule="auto"/>
        <w:rPr>
          <w:rFonts w:ascii="宋体" w:hAnsi="宋体"/>
          <w:szCs w:val="21"/>
        </w:rPr>
      </w:pPr>
      <w:r>
        <w:rPr>
          <w:rFonts w:ascii="宋体" w:hAnsi="宋体"/>
          <w:szCs w:val="21"/>
        </w:rPr>
        <w:t xml:space="preserve"> (2)</w:t>
      </w:r>
      <w:r>
        <w:rPr>
          <w:rFonts w:hint="eastAsia" w:ascii="宋体" w:hAnsi="宋体"/>
          <w:szCs w:val="21"/>
        </w:rPr>
        <w:t xml:space="preserve">“招标代理机构”指 </w:t>
      </w:r>
      <w:r>
        <w:rPr>
          <w:rFonts w:hint="eastAsia" w:ascii="宋体" w:hAnsi="宋体"/>
          <w:szCs w:val="21"/>
          <w:u w:val="single"/>
        </w:rPr>
        <w:t>（详见投标人须知前附表）</w:t>
      </w:r>
      <w:r>
        <w:rPr>
          <w:rFonts w:hint="eastAsia" w:ascii="宋体" w:hAnsi="宋体"/>
          <w:szCs w:val="21"/>
        </w:rPr>
        <w:t>。</w:t>
      </w:r>
    </w:p>
    <w:p>
      <w:pPr>
        <w:spacing w:line="360" w:lineRule="auto"/>
        <w:ind w:left="788" w:hanging="787" w:hangingChars="375"/>
        <w:rPr>
          <w:rFonts w:ascii="宋体" w:hAnsi="宋体"/>
          <w:szCs w:val="21"/>
        </w:rPr>
      </w:pPr>
      <w:r>
        <w:rPr>
          <w:rFonts w:ascii="宋体" w:hAnsi="宋体"/>
          <w:szCs w:val="21"/>
        </w:rPr>
        <w:t xml:space="preserve"> (3)</w:t>
      </w:r>
      <w:r>
        <w:rPr>
          <w:rFonts w:hint="eastAsia" w:ascii="宋体" w:hAnsi="宋体"/>
          <w:szCs w:val="21"/>
        </w:rPr>
        <w:t>“投标人”</w:t>
      </w:r>
      <w:r>
        <w:rPr>
          <w:rFonts w:hint="eastAsia" w:ascii="宋体" w:hAnsi="宋体"/>
        </w:rPr>
        <w:t>是响应招标、参加投标竞争的中华人民共和国境内的法人或其它组织，本次招标对合格投标人的具体要求</w:t>
      </w:r>
      <w:r>
        <w:rPr>
          <w:rFonts w:hint="eastAsia"/>
        </w:rPr>
        <w:t>详见投标人须知前附表</w:t>
      </w:r>
      <w:r>
        <w:rPr>
          <w:rFonts w:hint="eastAsia" w:ascii="宋体" w:hAnsi="宋体"/>
          <w:szCs w:val="21"/>
        </w:rPr>
        <w:t>。</w:t>
      </w:r>
    </w:p>
    <w:p>
      <w:pPr>
        <w:spacing w:line="360" w:lineRule="auto"/>
        <w:ind w:left="630" w:hanging="630" w:hangingChars="300"/>
        <w:rPr>
          <w:rFonts w:ascii="宋体" w:hAnsi="宋体"/>
          <w:szCs w:val="21"/>
        </w:rPr>
      </w:pPr>
      <w:r>
        <w:rPr>
          <w:rFonts w:ascii="宋体" w:hAnsi="宋体"/>
          <w:szCs w:val="21"/>
        </w:rPr>
        <w:t xml:space="preserve"> (</w:t>
      </w:r>
      <w:r>
        <w:rPr>
          <w:rFonts w:hint="eastAsia" w:ascii="宋体" w:hAnsi="宋体"/>
          <w:szCs w:val="21"/>
        </w:rPr>
        <w:t>4</w:t>
      </w:r>
      <w:r>
        <w:rPr>
          <w:rFonts w:ascii="宋体" w:hAnsi="宋体"/>
          <w:szCs w:val="21"/>
        </w:rPr>
        <w:t>)</w:t>
      </w:r>
      <w:r>
        <w:rPr>
          <w:rFonts w:hint="eastAsia" w:ascii="宋体" w:hAnsi="宋体"/>
          <w:szCs w:val="21"/>
        </w:rPr>
        <w:t>“买方”指</w:t>
      </w:r>
      <w:r>
        <w:rPr>
          <w:rFonts w:hint="eastAsia" w:ascii="宋体" w:hAnsi="宋体"/>
          <w:b/>
          <w:szCs w:val="21"/>
        </w:rPr>
        <w:t>广东中烟工业有限责任公司</w:t>
      </w:r>
      <w:r>
        <w:rPr>
          <w:rFonts w:hint="eastAsia" w:ascii="宋体" w:hAnsi="宋体"/>
          <w:kern w:val="0"/>
          <w:szCs w:val="21"/>
        </w:rPr>
        <w:t>湛江卷烟厂</w:t>
      </w:r>
      <w:r>
        <w:rPr>
          <w:rFonts w:hint="eastAsia" w:ascii="宋体" w:hAnsi="宋体"/>
          <w:szCs w:val="21"/>
        </w:rPr>
        <w:t>，合同的一方当事人。</w:t>
      </w:r>
    </w:p>
    <w:p>
      <w:pPr>
        <w:spacing w:line="360" w:lineRule="auto"/>
        <w:rPr>
          <w:rFonts w:ascii="宋体" w:hAnsi="宋体"/>
          <w:szCs w:val="21"/>
        </w:rPr>
      </w:pP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“卖方”指中标的投标人，合同的一方当事人。</w:t>
      </w:r>
    </w:p>
    <w:p>
      <w:pPr>
        <w:spacing w:line="360" w:lineRule="auto"/>
        <w:ind w:left="540" w:hanging="540"/>
        <w:rPr>
          <w:rFonts w:ascii="宋体" w:hAnsi="宋体"/>
          <w:szCs w:val="21"/>
        </w:rPr>
      </w:pPr>
      <w:r>
        <w:rPr>
          <w:rFonts w:ascii="宋体" w:hAnsi="宋体"/>
          <w:szCs w:val="21"/>
        </w:rPr>
        <w:t xml:space="preserve"> (</w:t>
      </w:r>
      <w:r>
        <w:rPr>
          <w:rFonts w:hint="eastAsia" w:ascii="宋体" w:hAnsi="宋体"/>
          <w:szCs w:val="21"/>
        </w:rPr>
        <w:t>6</w:t>
      </w:r>
      <w:r>
        <w:rPr>
          <w:rFonts w:ascii="宋体" w:hAnsi="宋体"/>
          <w:szCs w:val="21"/>
        </w:rPr>
        <w:t>)</w:t>
      </w:r>
      <w:r>
        <w:rPr>
          <w:rFonts w:hint="eastAsia" w:ascii="宋体" w:hAnsi="宋体"/>
          <w:szCs w:val="21"/>
        </w:rPr>
        <w:t>“货物”</w:t>
      </w:r>
      <w:r>
        <w:rPr>
          <w:rFonts w:hint="eastAsia" w:ascii="宋体" w:hAnsi="宋体"/>
        </w:rPr>
        <w:t>指投标人为满足招标文件要求而提供的所有货物</w:t>
      </w:r>
      <w:r>
        <w:rPr>
          <w:rFonts w:hint="eastAsia" w:ascii="宋体" w:hAnsi="宋体"/>
          <w:szCs w:val="21"/>
        </w:rPr>
        <w:t>。</w:t>
      </w:r>
    </w:p>
    <w:p>
      <w:pPr>
        <w:tabs>
          <w:tab w:val="left" w:pos="7380"/>
        </w:tabs>
        <w:spacing w:line="360" w:lineRule="auto"/>
        <w:ind w:firstLine="105" w:firstLineChars="50"/>
        <w:rPr>
          <w:rFonts w:ascii="宋体" w:hAnsi="宋体"/>
          <w:szCs w:val="21"/>
        </w:rPr>
      </w:pPr>
      <w:r>
        <w:rPr>
          <w:rFonts w:ascii="宋体" w:hAnsi="宋体"/>
          <w:szCs w:val="21"/>
        </w:rPr>
        <w:t>(</w:t>
      </w:r>
      <w:r>
        <w:rPr>
          <w:rFonts w:hint="eastAsia" w:ascii="宋体" w:hAnsi="宋体"/>
          <w:szCs w:val="21"/>
        </w:rPr>
        <w:t>7</w:t>
      </w:r>
      <w:r>
        <w:rPr>
          <w:rFonts w:ascii="宋体" w:hAnsi="宋体"/>
          <w:szCs w:val="21"/>
        </w:rPr>
        <w:t>)</w:t>
      </w:r>
      <w:r>
        <w:rPr>
          <w:rFonts w:hint="eastAsia" w:ascii="宋体" w:hAnsi="宋体"/>
          <w:szCs w:val="21"/>
        </w:rPr>
        <w:t>“服务”</w:t>
      </w:r>
      <w:r>
        <w:rPr>
          <w:rFonts w:hint="eastAsia" w:ascii="宋体" w:hAnsi="宋体"/>
        </w:rPr>
        <w:t>指投标人提供的货物所需的相关服务以及用户需求书中要求的其他服务</w:t>
      </w:r>
      <w:r>
        <w:rPr>
          <w:rFonts w:hint="eastAsia" w:ascii="宋体" w:hAnsi="宋体"/>
          <w:szCs w:val="21"/>
        </w:rPr>
        <w:t>。</w:t>
      </w:r>
    </w:p>
    <w:p>
      <w:pPr>
        <w:tabs>
          <w:tab w:val="left" w:pos="7380"/>
        </w:tabs>
        <w:spacing w:line="360" w:lineRule="auto"/>
        <w:ind w:firstLine="105" w:firstLineChars="50"/>
        <w:rPr>
          <w:rFonts w:ascii="宋体" w:hAnsi="宋体"/>
          <w:szCs w:val="21"/>
        </w:rPr>
      </w:pPr>
      <w:r>
        <w:rPr>
          <w:rFonts w:hint="eastAsia" w:ascii="宋体" w:hAnsi="宋体"/>
          <w:szCs w:val="21"/>
        </w:rPr>
        <w:t>（8）“★”条款，招标文件标注“★”为实质性条款，投标人如有任何一条负偏离则导致投标无效。</w:t>
      </w:r>
    </w:p>
    <w:p>
      <w:pPr>
        <w:tabs>
          <w:tab w:val="left" w:pos="7380"/>
        </w:tabs>
        <w:spacing w:line="360" w:lineRule="auto"/>
        <w:ind w:firstLine="105" w:firstLineChars="50"/>
        <w:rPr>
          <w:rFonts w:ascii="宋体" w:hAnsi="宋体"/>
          <w:szCs w:val="21"/>
        </w:rPr>
      </w:pPr>
      <w:r>
        <w:rPr>
          <w:rFonts w:hint="eastAsia" w:ascii="宋体" w:hAnsi="宋体"/>
          <w:szCs w:val="21"/>
        </w:rPr>
        <w:t>（9）扣除可抵扣增值税的不含税价简称“不含增值税价”。</w:t>
      </w:r>
    </w:p>
    <w:p>
      <w:pPr>
        <w:numPr>
          <w:ilvl w:val="0"/>
          <w:numId w:val="7"/>
        </w:numPr>
        <w:autoSpaceDE w:val="0"/>
        <w:autoSpaceDN w:val="0"/>
        <w:adjustRightInd w:val="0"/>
        <w:snapToGrid w:val="0"/>
        <w:spacing w:line="360" w:lineRule="auto"/>
        <w:outlineLvl w:val="0"/>
        <w:rPr>
          <w:b/>
        </w:rPr>
      </w:pPr>
      <w:r>
        <w:rPr>
          <w:rFonts w:hint="eastAsia"/>
          <w:b/>
        </w:rPr>
        <w:t>投标的费用</w:t>
      </w:r>
    </w:p>
    <w:p>
      <w:pPr>
        <w:pStyle w:val="14"/>
        <w:spacing w:line="420" w:lineRule="exact"/>
        <w:ind w:firstLine="420"/>
      </w:pPr>
      <w:r>
        <w:rPr>
          <w:rFonts w:hint="eastAsia"/>
        </w:rPr>
        <w:t>无论投标过程和结果如何，投标人应承担所有与其本次投标有关的全部费用。</w:t>
      </w:r>
    </w:p>
    <w:p>
      <w:pPr>
        <w:pStyle w:val="14"/>
        <w:spacing w:line="420" w:lineRule="exact"/>
        <w:ind w:firstLine="420"/>
      </w:pPr>
    </w:p>
    <w:p>
      <w:pPr>
        <w:pStyle w:val="14"/>
        <w:spacing w:line="420" w:lineRule="exact"/>
        <w:jc w:val="center"/>
        <w:rPr>
          <w:b/>
        </w:rPr>
      </w:pPr>
      <w:r>
        <w:rPr>
          <w:rFonts w:hint="eastAsia"/>
          <w:b/>
        </w:rPr>
        <w:t>二    招标文件</w:t>
      </w:r>
    </w:p>
    <w:p>
      <w:pPr>
        <w:numPr>
          <w:ilvl w:val="0"/>
          <w:numId w:val="7"/>
        </w:numPr>
        <w:autoSpaceDE w:val="0"/>
        <w:autoSpaceDN w:val="0"/>
        <w:adjustRightInd w:val="0"/>
        <w:snapToGrid w:val="0"/>
        <w:spacing w:line="360" w:lineRule="auto"/>
        <w:outlineLvl w:val="0"/>
      </w:pPr>
      <w:r>
        <w:rPr>
          <w:rFonts w:hint="eastAsia"/>
          <w:b/>
        </w:rPr>
        <w:t>招标文件构成</w:t>
      </w:r>
    </w:p>
    <w:p>
      <w:pPr>
        <w:pStyle w:val="14"/>
        <w:spacing w:line="420" w:lineRule="exact"/>
        <w:ind w:firstLine="420"/>
      </w:pPr>
      <w:r>
        <w:rPr>
          <w:rFonts w:hint="eastAsia"/>
        </w:rPr>
        <w:t>招标文件包括：</w:t>
      </w:r>
    </w:p>
    <w:p>
      <w:pPr>
        <w:pStyle w:val="14"/>
        <w:spacing w:line="420" w:lineRule="exact"/>
        <w:ind w:firstLine="840"/>
      </w:pPr>
      <w:r>
        <w:rPr>
          <w:rFonts w:hint="eastAsia"/>
        </w:rPr>
        <w:t xml:space="preserve">第一章 </w:t>
      </w:r>
      <w:r>
        <w:rPr>
          <w:rFonts w:hint="eastAsia" w:hAnsi="宋体"/>
        </w:rPr>
        <w:t>投标邀请函</w:t>
      </w:r>
      <w:r>
        <w:rPr>
          <w:rFonts w:hAnsi="宋体"/>
        </w:rPr>
        <w:t>；</w:t>
      </w:r>
    </w:p>
    <w:p>
      <w:pPr>
        <w:pStyle w:val="14"/>
        <w:spacing w:line="420" w:lineRule="exact"/>
        <w:ind w:firstLine="840"/>
      </w:pPr>
      <w:r>
        <w:rPr>
          <w:rFonts w:hint="eastAsia"/>
        </w:rPr>
        <w:t>第二章 投标须知及前附表；</w:t>
      </w:r>
    </w:p>
    <w:p>
      <w:pPr>
        <w:pStyle w:val="14"/>
        <w:spacing w:line="420" w:lineRule="exact"/>
        <w:ind w:firstLine="840"/>
      </w:pPr>
      <w:r>
        <w:rPr>
          <w:rFonts w:hint="eastAsia"/>
        </w:rPr>
        <w:t xml:space="preserve">第三章 </w:t>
      </w:r>
      <w:r>
        <w:rPr>
          <w:rFonts w:hint="eastAsia" w:hAnsi="宋体"/>
        </w:rPr>
        <w:t>用户需求书</w:t>
      </w:r>
      <w:r>
        <w:rPr>
          <w:rFonts w:hint="eastAsia"/>
        </w:rPr>
        <w:t>；</w:t>
      </w:r>
    </w:p>
    <w:p>
      <w:pPr>
        <w:pStyle w:val="14"/>
        <w:spacing w:line="420" w:lineRule="exact"/>
        <w:ind w:firstLine="840"/>
      </w:pPr>
      <w:r>
        <w:rPr>
          <w:rFonts w:hint="eastAsia"/>
        </w:rPr>
        <w:t>第四章 合同书格式；</w:t>
      </w:r>
    </w:p>
    <w:p>
      <w:pPr>
        <w:pStyle w:val="14"/>
        <w:spacing w:line="420" w:lineRule="exact"/>
        <w:ind w:firstLine="840"/>
      </w:pPr>
      <w:r>
        <w:rPr>
          <w:rFonts w:hint="eastAsia"/>
        </w:rPr>
        <w:t>第五章 投标文件格式；</w:t>
      </w:r>
    </w:p>
    <w:p>
      <w:pPr>
        <w:pStyle w:val="14"/>
        <w:spacing w:line="420" w:lineRule="exact"/>
        <w:ind w:firstLine="840"/>
      </w:pPr>
      <w:r>
        <w:rPr>
          <w:rFonts w:hint="eastAsia"/>
        </w:rPr>
        <w:t>第六章 评标办法。</w:t>
      </w:r>
    </w:p>
    <w:p>
      <w:pPr>
        <w:pStyle w:val="14"/>
        <w:spacing w:line="420" w:lineRule="exact"/>
      </w:pPr>
      <w:r>
        <w:rPr>
          <w:rFonts w:hint="eastAsia"/>
        </w:rPr>
        <w:t xml:space="preserve"> </w:t>
      </w:r>
    </w:p>
    <w:p>
      <w:pPr>
        <w:numPr>
          <w:ilvl w:val="0"/>
          <w:numId w:val="7"/>
        </w:numPr>
        <w:autoSpaceDE w:val="0"/>
        <w:autoSpaceDN w:val="0"/>
        <w:adjustRightInd w:val="0"/>
        <w:snapToGrid w:val="0"/>
        <w:spacing w:line="360" w:lineRule="auto"/>
        <w:outlineLvl w:val="0"/>
      </w:pPr>
      <w:r>
        <w:rPr>
          <w:rFonts w:hint="eastAsia"/>
          <w:b/>
        </w:rPr>
        <w:t>招标文件的澄清</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任何要求对招标文件进行澄清的投标人，均应以书面形式在投标截止时间十五日以前通知招标代理机构。招标代理机构对其收到的书面的对招标文件的澄清要求均以书面形式予以答复，同时将书面答复发给每个购买招标文件的投标人（答复中不包括问题的来源）。该答复作为招标文件的一部分，对投标人有约束力。投标人在收到上述澄清答复后，应立即向招标代理机构回函确认。</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招标代理机构澄清招标文件之日起至投标截止时间少于十五日的，澄清的内容可能影响投标文件编制的，</w:t>
      </w:r>
      <w:r>
        <w:rPr>
          <w:rFonts w:hint="eastAsia"/>
        </w:rPr>
        <w:t>招标人或者招标代理机构应当顺延提交投标文件的截止时间</w:t>
      </w:r>
      <w:r>
        <w:rPr>
          <w:rFonts w:hint="eastAsia" w:hAnsi="宋体"/>
          <w:szCs w:val="21"/>
        </w:rPr>
        <w:t>。</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投标人在规定的时间内未对招标文件澄清或提出疑问的，招标代理机构将视其为无异议。对招标文件中描述有歧义或前后不一致的地方，评标委员会有权进行评判，但对同一条款的评判应适用于每个投标人。</w:t>
      </w:r>
    </w:p>
    <w:p>
      <w:pPr>
        <w:numPr>
          <w:ilvl w:val="0"/>
          <w:numId w:val="7"/>
        </w:numPr>
        <w:autoSpaceDE w:val="0"/>
        <w:autoSpaceDN w:val="0"/>
        <w:adjustRightInd w:val="0"/>
        <w:snapToGrid w:val="0"/>
        <w:spacing w:line="360" w:lineRule="auto"/>
        <w:outlineLvl w:val="0"/>
        <w:rPr>
          <w:rFonts w:hAnsi="宋体"/>
          <w:b/>
          <w:szCs w:val="21"/>
        </w:rPr>
      </w:pPr>
      <w:r>
        <w:rPr>
          <w:rFonts w:hint="eastAsia" w:hAnsi="宋体"/>
          <w:b/>
          <w:szCs w:val="21"/>
        </w:rPr>
        <w:t>招标文件的修改</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在投标截止时间十五日以前，无论出于何种原因，招标代理机构可主动地或在解答投标人提出的疑问时对招标文件进行修改。招标文件的修改将以书面形式通知所有购买招标文件的投标人。该修改作为招标文件的一部分，对投标人有约束力。投标人在收到上述修改通知后，应立即向招标人和招标代理机构书</w:t>
      </w:r>
      <w:r>
        <w:rPr>
          <w:rFonts w:hAnsi="宋体"/>
          <w:szCs w:val="21"/>
        </w:rPr>
        <w:t>面</w:t>
      </w:r>
      <w:r>
        <w:rPr>
          <w:rFonts w:hint="eastAsia" w:hAnsi="宋体"/>
          <w:szCs w:val="21"/>
        </w:rPr>
        <w:t>回函确认。</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招标代理机构修改招标文件之日起至投标截止期少于十五天的，修改的内容可能影响投标文件编制的，</w:t>
      </w:r>
      <w:r>
        <w:rPr>
          <w:rFonts w:hint="eastAsia"/>
        </w:rPr>
        <w:t>招标人或者招标代理机构应当顺延提交投标文件的截止时间</w:t>
      </w:r>
      <w:r>
        <w:rPr>
          <w:rFonts w:hint="eastAsia" w:hAnsi="宋体"/>
          <w:szCs w:val="21"/>
        </w:rPr>
        <w:t>。</w:t>
      </w:r>
    </w:p>
    <w:p>
      <w:pPr>
        <w:pStyle w:val="14"/>
        <w:spacing w:line="420" w:lineRule="exact"/>
        <w:jc w:val="center"/>
        <w:rPr>
          <w:b/>
        </w:rPr>
      </w:pPr>
      <w:r>
        <w:rPr>
          <w:rFonts w:hint="eastAsia"/>
          <w:b/>
        </w:rPr>
        <w:t>三    投标文件的编制</w:t>
      </w:r>
    </w:p>
    <w:p>
      <w:pPr>
        <w:numPr>
          <w:ilvl w:val="0"/>
          <w:numId w:val="7"/>
        </w:numPr>
        <w:autoSpaceDE w:val="0"/>
        <w:autoSpaceDN w:val="0"/>
        <w:adjustRightInd w:val="0"/>
        <w:snapToGrid w:val="0"/>
        <w:spacing w:line="360" w:lineRule="auto"/>
        <w:outlineLvl w:val="0"/>
        <w:rPr>
          <w:b/>
        </w:rPr>
      </w:pPr>
      <w:r>
        <w:rPr>
          <w:rFonts w:hint="eastAsia"/>
          <w:b/>
        </w:rPr>
        <w:t>投标文件编写注意事项</w:t>
      </w:r>
    </w:p>
    <w:p>
      <w:pPr>
        <w:numPr>
          <w:ilvl w:val="1"/>
          <w:numId w:val="7"/>
        </w:numPr>
        <w:autoSpaceDE w:val="0"/>
        <w:autoSpaceDN w:val="0"/>
        <w:adjustRightInd w:val="0"/>
        <w:snapToGrid w:val="0"/>
        <w:spacing w:line="360" w:lineRule="auto"/>
        <w:ind w:left="426" w:hanging="426"/>
        <w:jc w:val="left"/>
      </w:pPr>
      <w:r>
        <w:rPr>
          <w:rFonts w:hint="eastAsia"/>
        </w:rPr>
        <w:t>投标人应认真阅读招标文件，按照招标文件的要求编制投标文件，并保证所提供的全部资料的真实性。如果没有按照招标文件要求提交投标文件，没有对招标文件提出的实质性要求和条件做出响应，该投标将被拒绝。</w:t>
      </w:r>
    </w:p>
    <w:p>
      <w:pPr>
        <w:numPr>
          <w:ilvl w:val="1"/>
          <w:numId w:val="7"/>
        </w:numPr>
        <w:autoSpaceDE w:val="0"/>
        <w:autoSpaceDN w:val="0"/>
        <w:adjustRightInd w:val="0"/>
        <w:snapToGrid w:val="0"/>
        <w:spacing w:line="360" w:lineRule="auto"/>
        <w:ind w:left="426" w:hanging="426"/>
        <w:jc w:val="left"/>
      </w:pPr>
      <w:r>
        <w:rPr>
          <w:rFonts w:hint="eastAsia"/>
        </w:rPr>
        <w:t>对招标文件提出的实质性要求和条件做出响应是指投标人必须对招标文件中招标项目的价格、技术参数及性能配置、数量、交货时间、服务及其它内容做出响应。</w:t>
      </w:r>
    </w:p>
    <w:p>
      <w:pPr>
        <w:numPr>
          <w:ilvl w:val="1"/>
          <w:numId w:val="7"/>
        </w:numPr>
        <w:autoSpaceDE w:val="0"/>
        <w:autoSpaceDN w:val="0"/>
        <w:adjustRightInd w:val="0"/>
        <w:snapToGrid w:val="0"/>
        <w:spacing w:line="360" w:lineRule="auto"/>
        <w:ind w:left="426" w:hanging="426"/>
        <w:jc w:val="left"/>
      </w:pPr>
      <w:r>
        <w:rPr>
          <w:rFonts w:hint="eastAsia"/>
        </w:rPr>
        <w:t>投标人应当对投标文件进行装订，因未经装订的投标文件可能发生的文件散落或缺损而产生的后果由投标人承担。投标人对招标文件中多个标段进行投标的，其投标文件的编制应按每个标段的要求分别装订和封装。</w:t>
      </w:r>
    </w:p>
    <w:p>
      <w:pPr>
        <w:numPr>
          <w:ilvl w:val="0"/>
          <w:numId w:val="7"/>
        </w:numPr>
        <w:autoSpaceDE w:val="0"/>
        <w:autoSpaceDN w:val="0"/>
        <w:adjustRightInd w:val="0"/>
        <w:snapToGrid w:val="0"/>
        <w:spacing w:line="360" w:lineRule="auto"/>
        <w:outlineLvl w:val="0"/>
      </w:pPr>
      <w:r>
        <w:rPr>
          <w:rFonts w:hint="eastAsia"/>
          <w:b/>
        </w:rPr>
        <w:t>投标语言及计量单位</w:t>
      </w:r>
    </w:p>
    <w:p>
      <w:pPr>
        <w:numPr>
          <w:ilvl w:val="1"/>
          <w:numId w:val="7"/>
        </w:numPr>
        <w:autoSpaceDE w:val="0"/>
        <w:autoSpaceDN w:val="0"/>
        <w:adjustRightInd w:val="0"/>
        <w:snapToGrid w:val="0"/>
        <w:spacing w:line="360" w:lineRule="auto"/>
        <w:ind w:left="426" w:hanging="426"/>
        <w:jc w:val="left"/>
      </w:pPr>
      <w:r>
        <w:rPr>
          <w:rFonts w:hint="eastAsia"/>
        </w:rPr>
        <w:t>投标人的投标文件以及投标人与招标代理机构所有来往函电统一使用中文（特别规定除外）。</w:t>
      </w:r>
    </w:p>
    <w:p>
      <w:pPr>
        <w:numPr>
          <w:ilvl w:val="1"/>
          <w:numId w:val="7"/>
        </w:numPr>
        <w:autoSpaceDE w:val="0"/>
        <w:autoSpaceDN w:val="0"/>
        <w:adjustRightInd w:val="0"/>
        <w:snapToGrid w:val="0"/>
        <w:spacing w:line="360" w:lineRule="auto"/>
        <w:ind w:left="426" w:hanging="426"/>
        <w:jc w:val="left"/>
      </w:pPr>
      <w:r>
        <w:rPr>
          <w:rFonts w:hint="eastAsia"/>
        </w:rPr>
        <w:t>投标文件中使用的计量单位除招标文件中有特殊规定外，一律</w:t>
      </w:r>
      <w:r>
        <w:rPr>
          <w:rFonts w:hint="eastAsia" w:hAnsi="宋体"/>
        </w:rPr>
        <w:t>采用中华人民共和国</w:t>
      </w:r>
      <w:r>
        <w:rPr>
          <w:rFonts w:hint="eastAsia"/>
        </w:rPr>
        <w:t>法定计量单位。</w:t>
      </w:r>
    </w:p>
    <w:p>
      <w:pPr>
        <w:numPr>
          <w:ilvl w:val="0"/>
          <w:numId w:val="7"/>
        </w:numPr>
        <w:autoSpaceDE w:val="0"/>
        <w:autoSpaceDN w:val="0"/>
        <w:adjustRightInd w:val="0"/>
        <w:snapToGrid w:val="0"/>
        <w:spacing w:line="360" w:lineRule="auto"/>
        <w:outlineLvl w:val="0"/>
        <w:rPr>
          <w:b/>
        </w:rPr>
      </w:pPr>
      <w:r>
        <w:rPr>
          <w:rFonts w:hint="eastAsia"/>
          <w:b/>
        </w:rPr>
        <w:t>投标报价</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如招标文件无特殊规定，投标价格以人民币填报。</w:t>
      </w:r>
    </w:p>
    <w:p>
      <w:pPr>
        <w:numPr>
          <w:ilvl w:val="1"/>
          <w:numId w:val="7"/>
        </w:numPr>
        <w:autoSpaceDE w:val="0"/>
        <w:autoSpaceDN w:val="0"/>
        <w:adjustRightInd w:val="0"/>
        <w:snapToGrid w:val="0"/>
        <w:spacing w:line="360" w:lineRule="auto"/>
        <w:ind w:left="426" w:hanging="426"/>
        <w:jc w:val="left"/>
      </w:pPr>
      <w:r>
        <w:rPr>
          <w:rFonts w:hint="eastAsia" w:hAnsi="宋体"/>
          <w:szCs w:val="21"/>
        </w:rPr>
        <w:t>投标人应根据招标文件的要求，参照投标报价表格式规定的填报内容在投标报价表上标明投标内容的单价、数量、金额等内容；对不同文字文本投</w:t>
      </w:r>
      <w:r>
        <w:rPr>
          <w:rFonts w:hint="eastAsia"/>
        </w:rPr>
        <w:t>标文件的解释发生异议的，以中文文本为准。</w:t>
      </w:r>
      <w:r>
        <w:rPr>
          <w:rFonts w:hint="eastAsia" w:ascii="宋体" w:hAnsi="宋体"/>
          <w:szCs w:val="21"/>
        </w:rPr>
        <w:t>投标报价一旦核实确认，不得再做更改。对投标人漏报产品致使未能达到需求的功能和效果，其费用和后果由投标人自行负责。</w:t>
      </w:r>
    </w:p>
    <w:p>
      <w:pPr>
        <w:numPr>
          <w:ilvl w:val="1"/>
          <w:numId w:val="7"/>
        </w:numPr>
        <w:autoSpaceDE w:val="0"/>
        <w:autoSpaceDN w:val="0"/>
        <w:adjustRightInd w:val="0"/>
        <w:snapToGrid w:val="0"/>
        <w:spacing w:line="360" w:lineRule="auto"/>
        <w:ind w:left="426" w:hanging="426"/>
        <w:jc w:val="left"/>
      </w:pPr>
      <w:r>
        <w:t>投标人</w:t>
      </w:r>
      <w:r>
        <w:rPr>
          <w:rFonts w:hint="eastAsia"/>
        </w:rPr>
        <w:t>应根据招标文件提</w:t>
      </w:r>
      <w:r>
        <w:t>出唯一完整报价</w:t>
      </w:r>
      <w:r>
        <w:rPr>
          <w:rFonts w:hint="eastAsia"/>
        </w:rPr>
        <w:t>，否则将被视为无效投标</w:t>
      </w:r>
      <w:r>
        <w:t>。</w:t>
      </w:r>
    </w:p>
    <w:p>
      <w:pPr>
        <w:pStyle w:val="14"/>
        <w:spacing w:line="360" w:lineRule="auto"/>
        <w:ind w:firstLine="420"/>
      </w:pPr>
      <w:r>
        <w:rPr>
          <w:rFonts w:hint="eastAsia" w:ascii="Times New Roman" w:hAnsi="Times New Roman"/>
          <w:szCs w:val="24"/>
        </w:rPr>
        <w:t>本项目最高限价详见投标邀请函，投标报价超出最高限价的投标按无效投标处理。</w:t>
      </w:r>
    </w:p>
    <w:p>
      <w:pPr>
        <w:numPr>
          <w:ilvl w:val="1"/>
          <w:numId w:val="7"/>
        </w:numPr>
        <w:autoSpaceDE w:val="0"/>
        <w:autoSpaceDN w:val="0"/>
        <w:adjustRightInd w:val="0"/>
        <w:snapToGrid w:val="0"/>
        <w:spacing w:line="360" w:lineRule="auto"/>
        <w:ind w:left="426" w:hanging="426"/>
        <w:jc w:val="left"/>
      </w:pPr>
      <w:r>
        <w:rPr>
          <w:rFonts w:hint="eastAsia" w:ascii="宋体" w:hAnsi="宋体"/>
          <w:szCs w:val="21"/>
        </w:rPr>
        <w:t>投标报价以开标一览表中的报价为准。</w:t>
      </w:r>
    </w:p>
    <w:p>
      <w:pPr>
        <w:numPr>
          <w:ilvl w:val="1"/>
          <w:numId w:val="7"/>
        </w:numPr>
        <w:autoSpaceDE w:val="0"/>
        <w:autoSpaceDN w:val="0"/>
        <w:adjustRightInd w:val="0"/>
        <w:snapToGrid w:val="0"/>
        <w:spacing w:line="360" w:lineRule="auto"/>
        <w:ind w:left="426" w:hanging="426"/>
        <w:jc w:val="left"/>
      </w:pPr>
      <w:r>
        <w:rPr>
          <w:rFonts w:hint="eastAsia"/>
        </w:rPr>
        <w:t>投标报价指货物、随配附件、备品备件、工具、运抵指定交货地点、安装调试的各种费用和售后服务、税金及其他所有成本费用。</w:t>
      </w:r>
    </w:p>
    <w:p>
      <w:pPr>
        <w:numPr>
          <w:ilvl w:val="0"/>
          <w:numId w:val="7"/>
        </w:numPr>
        <w:autoSpaceDE w:val="0"/>
        <w:autoSpaceDN w:val="0"/>
        <w:adjustRightInd w:val="0"/>
        <w:snapToGrid w:val="0"/>
        <w:spacing w:line="360" w:lineRule="auto"/>
        <w:outlineLvl w:val="0"/>
        <w:rPr>
          <w:b/>
        </w:rPr>
      </w:pPr>
      <w:r>
        <w:rPr>
          <w:rFonts w:hint="eastAsia"/>
          <w:b/>
        </w:rPr>
        <w:t>证明投标人合格和资格的文件</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投标人应按招标文件的要求，提交证明其有资格参加投标和中标后有履行合同能力的文件，并作为其投标文件的组成部分，包括但不限于《资格性/符合性自查表》中所列要求。</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资格证明文件必须真实有效，复印件必须加盖单位印章。</w:t>
      </w:r>
    </w:p>
    <w:p>
      <w:pPr>
        <w:numPr>
          <w:ilvl w:val="1"/>
          <w:numId w:val="7"/>
        </w:numPr>
        <w:autoSpaceDE w:val="0"/>
        <w:autoSpaceDN w:val="0"/>
        <w:adjustRightInd w:val="0"/>
        <w:snapToGrid w:val="0"/>
        <w:spacing w:line="360" w:lineRule="auto"/>
        <w:ind w:left="426" w:hanging="426"/>
        <w:jc w:val="left"/>
      </w:pPr>
      <w:r>
        <w:rPr>
          <w:rFonts w:hint="eastAsia" w:ascii="宋体" w:hAnsi="宋体"/>
          <w:szCs w:val="21"/>
        </w:rPr>
        <w:t>除非第一章投标邀请函中另有规定,本项目不接受联合体投标。</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ascii="宋体" w:hAnsi="宋体"/>
          <w:szCs w:val="21"/>
        </w:rPr>
        <w:t>证明投标标的的合格性和符合招标文件规定的文件，包括但不限于投标文件的各组成部分。</w:t>
      </w:r>
    </w:p>
    <w:p>
      <w:pPr>
        <w:numPr>
          <w:ilvl w:val="0"/>
          <w:numId w:val="7"/>
        </w:numPr>
        <w:autoSpaceDE w:val="0"/>
        <w:autoSpaceDN w:val="0"/>
        <w:adjustRightInd w:val="0"/>
        <w:snapToGrid w:val="0"/>
        <w:spacing w:line="360" w:lineRule="auto"/>
        <w:outlineLvl w:val="0"/>
        <w:rPr>
          <w:b/>
        </w:rPr>
      </w:pPr>
      <w:r>
        <w:rPr>
          <w:rFonts w:hint="eastAsia"/>
          <w:b/>
        </w:rPr>
        <w:t>投标的有效期</w:t>
      </w:r>
    </w:p>
    <w:p>
      <w:pPr>
        <w:numPr>
          <w:ilvl w:val="1"/>
          <w:numId w:val="7"/>
        </w:numPr>
        <w:autoSpaceDE w:val="0"/>
        <w:autoSpaceDN w:val="0"/>
        <w:adjustRightInd w:val="0"/>
        <w:snapToGrid w:val="0"/>
        <w:spacing w:line="360" w:lineRule="auto"/>
        <w:ind w:left="426" w:hanging="426"/>
        <w:jc w:val="left"/>
      </w:pPr>
      <w:r>
        <w:rPr>
          <w:rFonts w:hint="eastAsia"/>
        </w:rPr>
        <w:t>投标有效期：详见投标人须知前附表。</w:t>
      </w:r>
      <w:r>
        <w:rPr>
          <w:rFonts w:hint="eastAsia" w:hAnsi="宋体"/>
          <w:spacing w:val="-2"/>
          <w:szCs w:val="21"/>
        </w:rPr>
        <w:t>投标文件应在此规定的时间内保持有效。投标有效期比规定时间短的将被</w:t>
      </w:r>
      <w:r>
        <w:rPr>
          <w:rFonts w:hint="eastAsia" w:hAnsi="宋体"/>
        </w:rPr>
        <w:t>视为非响应性投标而予以拒绝。</w:t>
      </w:r>
    </w:p>
    <w:p>
      <w:pPr>
        <w:numPr>
          <w:ilvl w:val="1"/>
          <w:numId w:val="7"/>
        </w:numPr>
        <w:autoSpaceDE w:val="0"/>
        <w:autoSpaceDN w:val="0"/>
        <w:adjustRightInd w:val="0"/>
        <w:snapToGrid w:val="0"/>
        <w:spacing w:line="360" w:lineRule="auto"/>
        <w:ind w:left="426" w:hanging="426"/>
        <w:jc w:val="left"/>
      </w:pPr>
      <w:r>
        <w:rPr>
          <w:rFonts w:hint="eastAsia"/>
        </w:rPr>
        <w:t>在特殊情况下，招标代理机构</w:t>
      </w:r>
      <w:r>
        <w:rPr>
          <w:rFonts w:hint="eastAsia" w:hAnsi="宋体"/>
          <w:szCs w:val="21"/>
        </w:rPr>
        <w:t>可于投标有效期满之前要求投标人同意延长有效期，要求与答复均应以书面形式。投标人可以拒绝上述要求而其投标保证金不被没收，同意延期的投标人根据原截止期的权利、义务及责任相应也延至新的截止期。</w:t>
      </w:r>
    </w:p>
    <w:p>
      <w:pPr>
        <w:numPr>
          <w:ilvl w:val="0"/>
          <w:numId w:val="7"/>
        </w:numPr>
        <w:autoSpaceDE w:val="0"/>
        <w:autoSpaceDN w:val="0"/>
        <w:adjustRightInd w:val="0"/>
        <w:snapToGrid w:val="0"/>
        <w:spacing w:line="360" w:lineRule="auto"/>
        <w:outlineLvl w:val="0"/>
        <w:rPr>
          <w:b/>
        </w:rPr>
      </w:pPr>
      <w:r>
        <w:rPr>
          <w:rFonts w:hint="eastAsia"/>
          <w:b/>
        </w:rPr>
        <w:t>投标文件的书写及签名、盖章要求</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投标文件的份数：详见投标人须知前附表。并在文件注明“正本”、“副本”字样，一旦正本和副本不符，以正本为准。</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投标文件的正本需打印或用不褪色墨水书写，并由法定代表人或经其正式授权代表签字或</w:t>
      </w:r>
      <w:r>
        <w:rPr>
          <w:rFonts w:hAnsi="宋体"/>
          <w:szCs w:val="21"/>
        </w:rPr>
        <w:t>签章</w:t>
      </w:r>
      <w:r>
        <w:rPr>
          <w:rFonts w:hint="eastAsia" w:hAnsi="宋体"/>
          <w:szCs w:val="21"/>
        </w:rPr>
        <w:t>。</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投标文件的书写应清楚工整，修改处应由法定代表人或授权代表签名或</w:t>
      </w:r>
      <w:r>
        <w:rPr>
          <w:rFonts w:hAnsi="宋体"/>
          <w:szCs w:val="21"/>
        </w:rPr>
        <w:t>签章</w:t>
      </w:r>
      <w:r>
        <w:rPr>
          <w:rFonts w:hint="eastAsia" w:hAnsi="宋体"/>
          <w:szCs w:val="21"/>
        </w:rPr>
        <w:t>和加盖公章，否则其投标无效。</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字迹潦草、表达不清、未按要求填写或可能导致非唯一理解的投标文件可能被认定为无效的投标。</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投标文件正本应由法定代表人或授权代表在凡规定签名或</w:t>
      </w:r>
      <w:r>
        <w:rPr>
          <w:rFonts w:hAnsi="宋体"/>
          <w:szCs w:val="21"/>
        </w:rPr>
        <w:t>签章</w:t>
      </w:r>
      <w:r>
        <w:rPr>
          <w:rFonts w:hint="eastAsia" w:hAnsi="宋体"/>
          <w:szCs w:val="21"/>
        </w:rPr>
        <w:t>、盖章处逐一签名或</w:t>
      </w:r>
      <w:r>
        <w:rPr>
          <w:rFonts w:hAnsi="宋体"/>
          <w:szCs w:val="21"/>
        </w:rPr>
        <w:t>签章</w:t>
      </w:r>
      <w:r>
        <w:rPr>
          <w:rFonts w:hint="eastAsia" w:hAnsi="宋体"/>
          <w:szCs w:val="21"/>
        </w:rPr>
        <w:t>和加盖公章，否则其投标无效。投标文件副本可参照正本格式或者使用正本复印。投标文件副本采用正本复印件时，须在封面和骑缝加盖公章，否则其投标无效。</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未经法定程序认证的电子签名、签章无效，经法定程序认证为有效的电子签名、签章须提供完整的证明材料，否则视同无效。</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电子文件，投标人必须随投标文件同时提交一套全部投标文件内容的电子文件（U盘或光盘，无病毒），电子文件必须装于独立的信封，信封上注明“电子文件”。其中所有文件不做压缩处理、不留密码，所有文件用WORD或EXCEL格式处理（资质文件及证书等可扫描以图片格式提交）。</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投标人应按招标文件第五章提供的投标文件格式填写或撰写其投标文件，及招标文件要求的其他表格及资料。投标人不得留空任何招标文件要求填写的表格或提交的资料。</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投标书的规格：统一为A4印刷本，纸质封面。不能塑料胶条装订。</w:t>
      </w:r>
    </w:p>
    <w:p>
      <w:pPr>
        <w:numPr>
          <w:ilvl w:val="1"/>
          <w:numId w:val="7"/>
        </w:numPr>
        <w:autoSpaceDE w:val="0"/>
        <w:autoSpaceDN w:val="0"/>
        <w:adjustRightInd w:val="0"/>
        <w:snapToGrid w:val="0"/>
        <w:spacing w:line="360" w:lineRule="auto"/>
        <w:ind w:left="426" w:hanging="426"/>
        <w:jc w:val="left"/>
        <w:rPr>
          <w:rFonts w:hAnsi="宋体"/>
          <w:szCs w:val="21"/>
        </w:rPr>
      </w:pPr>
      <w:r>
        <w:rPr>
          <w:rFonts w:hint="eastAsia" w:hAnsi="宋体"/>
          <w:szCs w:val="21"/>
        </w:rPr>
        <w:t>投标书的页码：必须按每本逐页从1开始，按照流水号编号（包括附图、证件、图片），页号正面在右下角，反面在左下角（空白页面不编号）。</w:t>
      </w:r>
    </w:p>
    <w:p>
      <w:pPr>
        <w:numPr>
          <w:ilvl w:val="0"/>
          <w:numId w:val="7"/>
        </w:numPr>
        <w:autoSpaceDE w:val="0"/>
        <w:autoSpaceDN w:val="0"/>
        <w:adjustRightInd w:val="0"/>
        <w:snapToGrid w:val="0"/>
        <w:spacing w:line="360" w:lineRule="auto"/>
        <w:outlineLvl w:val="0"/>
        <w:rPr>
          <w:b/>
        </w:rPr>
      </w:pPr>
      <w:r>
        <w:rPr>
          <w:rFonts w:hint="eastAsia"/>
          <w:b/>
        </w:rPr>
        <w:t>投标保证金</w:t>
      </w:r>
    </w:p>
    <w:p>
      <w:pPr>
        <w:numPr>
          <w:ilvl w:val="1"/>
          <w:numId w:val="7"/>
        </w:numPr>
        <w:autoSpaceDE w:val="0"/>
        <w:autoSpaceDN w:val="0"/>
        <w:adjustRightInd w:val="0"/>
        <w:snapToGrid w:val="0"/>
        <w:spacing w:line="360" w:lineRule="auto"/>
        <w:ind w:left="426" w:hanging="426"/>
        <w:jc w:val="left"/>
      </w:pPr>
      <w:r>
        <w:rPr>
          <w:rFonts w:hint="eastAsia"/>
        </w:rPr>
        <w:t>投标保证金：金额详见投标人须知前附表，须足额交纳。</w:t>
      </w:r>
    </w:p>
    <w:p>
      <w:pPr>
        <w:numPr>
          <w:ilvl w:val="1"/>
          <w:numId w:val="7"/>
        </w:numPr>
        <w:autoSpaceDE w:val="0"/>
        <w:autoSpaceDN w:val="0"/>
        <w:adjustRightInd w:val="0"/>
        <w:snapToGrid w:val="0"/>
        <w:spacing w:line="360" w:lineRule="auto"/>
        <w:ind w:left="426" w:hanging="426"/>
        <w:jc w:val="left"/>
      </w:pPr>
      <w:r>
        <w:rPr>
          <w:rFonts w:hint="eastAsia"/>
        </w:rPr>
        <w:t>交款方式：详见投标人须知前附表。</w:t>
      </w:r>
    </w:p>
    <w:p>
      <w:pPr>
        <w:numPr>
          <w:ilvl w:val="1"/>
          <w:numId w:val="7"/>
        </w:numPr>
        <w:autoSpaceDE w:val="0"/>
        <w:autoSpaceDN w:val="0"/>
        <w:adjustRightInd w:val="0"/>
        <w:snapToGrid w:val="0"/>
        <w:spacing w:line="360" w:lineRule="auto"/>
        <w:ind w:left="426" w:hanging="426"/>
        <w:jc w:val="left"/>
      </w:pPr>
      <w:r>
        <w:rPr>
          <w:rFonts w:hint="eastAsia"/>
        </w:rPr>
        <w:t>办理投标保证金手续时，必须以投标单位名义递交保证金（以个人名义递交保证金的不予认可），且务必在银行进帐单或电汇单的用途或空白栏上注明招标项目名称及招标编号、标段号（如有），以免耽误投标。</w:t>
      </w:r>
    </w:p>
    <w:p>
      <w:pPr>
        <w:numPr>
          <w:ilvl w:val="1"/>
          <w:numId w:val="7"/>
        </w:numPr>
        <w:autoSpaceDE w:val="0"/>
        <w:autoSpaceDN w:val="0"/>
        <w:adjustRightInd w:val="0"/>
        <w:snapToGrid w:val="0"/>
        <w:spacing w:line="360" w:lineRule="auto"/>
        <w:ind w:left="426" w:hanging="426"/>
        <w:jc w:val="left"/>
      </w:pPr>
      <w:r>
        <w:rPr>
          <w:rFonts w:hint="eastAsia"/>
        </w:rPr>
        <w:t>对未按招标文件要求缴纳投标保证金的投标文件，将视其为无效投标。</w:t>
      </w:r>
    </w:p>
    <w:p>
      <w:pPr>
        <w:numPr>
          <w:ilvl w:val="1"/>
          <w:numId w:val="7"/>
        </w:numPr>
        <w:autoSpaceDE w:val="0"/>
        <w:autoSpaceDN w:val="0"/>
        <w:adjustRightInd w:val="0"/>
        <w:snapToGrid w:val="0"/>
        <w:spacing w:line="360" w:lineRule="auto"/>
        <w:ind w:left="426" w:hanging="426"/>
        <w:jc w:val="left"/>
      </w:pPr>
      <w:r>
        <w:rPr>
          <w:rFonts w:hint="eastAsia"/>
        </w:rPr>
        <w:t>投标保证金在投标有效期内保持有效，未中标人的投标保证金将在中标通知书发出后5个工作日内予以退还。中标人的投标保证金将在采购合同签订后5个工作日内（凭合同原件或复印件）退还给中标人。</w:t>
      </w:r>
    </w:p>
    <w:p>
      <w:pPr>
        <w:numPr>
          <w:ilvl w:val="1"/>
          <w:numId w:val="7"/>
        </w:numPr>
        <w:autoSpaceDE w:val="0"/>
        <w:autoSpaceDN w:val="0"/>
        <w:adjustRightInd w:val="0"/>
        <w:snapToGrid w:val="0"/>
        <w:spacing w:line="360" w:lineRule="auto"/>
        <w:ind w:left="426" w:hanging="426"/>
        <w:jc w:val="left"/>
      </w:pPr>
      <w:r>
        <w:rPr>
          <w:rFonts w:hint="eastAsia"/>
        </w:rPr>
        <w:t>有下列情形之一时，投标保证金将不退还，归招标人所有：</w:t>
      </w:r>
    </w:p>
    <w:p>
      <w:pPr>
        <w:pStyle w:val="14"/>
        <w:spacing w:line="420" w:lineRule="exact"/>
        <w:ind w:firstLine="420"/>
      </w:pPr>
      <w:r>
        <w:rPr>
          <w:rFonts w:hint="eastAsia"/>
        </w:rPr>
        <w:t>（1）投标人在投标有效期内撤销其投标；</w:t>
      </w:r>
    </w:p>
    <w:p>
      <w:pPr>
        <w:pStyle w:val="14"/>
        <w:spacing w:line="420" w:lineRule="exact"/>
        <w:ind w:firstLine="420"/>
      </w:pPr>
      <w:r>
        <w:rPr>
          <w:rFonts w:hint="eastAsia"/>
        </w:rPr>
        <w:t>（2）中标人未能按中标通知书规定时间与招标人签订合同；</w:t>
      </w:r>
    </w:p>
    <w:p>
      <w:pPr>
        <w:pStyle w:val="14"/>
        <w:spacing w:line="420" w:lineRule="exact"/>
        <w:ind w:firstLine="420"/>
      </w:pPr>
      <w:r>
        <w:rPr>
          <w:rFonts w:hint="eastAsia"/>
        </w:rPr>
        <w:t>（3）</w:t>
      </w:r>
      <w:r>
        <w:rPr>
          <w:rFonts w:hint="eastAsia" w:hAnsi="宋体"/>
          <w:szCs w:val="21"/>
        </w:rPr>
        <w:t>如果投标人不接受对投标价格错误的更正。</w:t>
      </w:r>
    </w:p>
    <w:p>
      <w:pPr>
        <w:pStyle w:val="14"/>
        <w:spacing w:line="420" w:lineRule="exact"/>
        <w:ind w:firstLine="420"/>
      </w:pPr>
    </w:p>
    <w:p>
      <w:pPr>
        <w:pStyle w:val="14"/>
        <w:spacing w:line="420" w:lineRule="exact"/>
        <w:jc w:val="center"/>
        <w:rPr>
          <w:b/>
        </w:rPr>
      </w:pPr>
      <w:r>
        <w:rPr>
          <w:rFonts w:hint="eastAsia"/>
          <w:b/>
        </w:rPr>
        <w:t>四     投标文件的递交</w:t>
      </w:r>
    </w:p>
    <w:p>
      <w:pPr>
        <w:numPr>
          <w:ilvl w:val="0"/>
          <w:numId w:val="7"/>
        </w:numPr>
        <w:autoSpaceDE w:val="0"/>
        <w:autoSpaceDN w:val="0"/>
        <w:adjustRightInd w:val="0"/>
        <w:snapToGrid w:val="0"/>
        <w:spacing w:line="360" w:lineRule="auto"/>
        <w:outlineLvl w:val="0"/>
        <w:rPr>
          <w:b/>
        </w:rPr>
      </w:pPr>
      <w:r>
        <w:rPr>
          <w:rFonts w:hint="eastAsia"/>
          <w:b/>
        </w:rPr>
        <w:t>投标文件的密封与标记</w:t>
      </w:r>
    </w:p>
    <w:p>
      <w:pPr>
        <w:numPr>
          <w:ilvl w:val="1"/>
          <w:numId w:val="7"/>
        </w:numPr>
        <w:autoSpaceDE w:val="0"/>
        <w:autoSpaceDN w:val="0"/>
        <w:adjustRightInd w:val="0"/>
        <w:snapToGrid w:val="0"/>
        <w:spacing w:line="360" w:lineRule="auto"/>
        <w:ind w:left="426" w:hanging="426"/>
        <w:jc w:val="left"/>
        <w:rPr>
          <w:rFonts w:hAnsi="宋体"/>
        </w:rPr>
      </w:pPr>
      <w:r>
        <w:rPr>
          <w:rFonts w:hint="eastAsia" w:hAnsi="宋体"/>
        </w:rPr>
        <w:t>投标人应将《开标一览表》、《退还保证金声明》</w:t>
      </w:r>
      <w:r>
        <w:rPr>
          <w:rFonts w:hint="eastAsia" w:ascii="宋体" w:hAnsi="??_GB2312" w:cs="宋体"/>
          <w:kern w:val="0"/>
          <w:szCs w:val="21"/>
          <w:lang w:val="zh-CN"/>
        </w:rPr>
        <w:t>《法定代表人资格证明书》及《授权书》同时</w:t>
      </w:r>
      <w:r>
        <w:rPr>
          <w:rFonts w:hint="eastAsia" w:hAnsi="宋体"/>
        </w:rPr>
        <w:t>单独密封提交，并在信封上清晰标明“唱标信封”字样。投标人应将投标文件正本和所有的副本分别单独密封包装，并在外包装上清晰标明“正本”、“副本”字样。</w:t>
      </w:r>
    </w:p>
    <w:p>
      <w:pPr>
        <w:numPr>
          <w:ilvl w:val="1"/>
          <w:numId w:val="7"/>
        </w:numPr>
        <w:autoSpaceDE w:val="0"/>
        <w:autoSpaceDN w:val="0"/>
        <w:adjustRightInd w:val="0"/>
        <w:snapToGrid w:val="0"/>
        <w:spacing w:line="360" w:lineRule="auto"/>
        <w:ind w:left="426" w:hanging="426"/>
        <w:jc w:val="left"/>
        <w:rPr>
          <w:rFonts w:hAnsi="宋体"/>
        </w:rPr>
      </w:pPr>
      <w:r>
        <w:rPr>
          <w:rFonts w:hint="eastAsia" w:hAnsi="宋体"/>
        </w:rPr>
        <w:t>所有信封外包装上应当注明招标项目名称、招标编号、标段号和“在（招标文件中规定的开标日期和时间）之前不得启封”的字样，封口处应加盖投标人印章或由</w:t>
      </w:r>
      <w:r>
        <w:rPr>
          <w:rFonts w:hAnsi="宋体"/>
        </w:rPr>
        <w:t>法</w:t>
      </w:r>
      <w:r>
        <w:rPr>
          <w:rFonts w:hint="eastAsia" w:hAnsi="宋体"/>
        </w:rPr>
        <w:t>定</w:t>
      </w:r>
      <w:r>
        <w:rPr>
          <w:rFonts w:hAnsi="宋体"/>
        </w:rPr>
        <w:t>代表人或</w:t>
      </w:r>
      <w:r>
        <w:rPr>
          <w:rFonts w:hint="eastAsia" w:hAnsi="宋体"/>
        </w:rPr>
        <w:t>其</w:t>
      </w:r>
      <w:r>
        <w:rPr>
          <w:rFonts w:hAnsi="宋体"/>
        </w:rPr>
        <w:t>正式授权</w:t>
      </w:r>
      <w:r>
        <w:rPr>
          <w:rFonts w:hint="eastAsia" w:hAnsi="宋体"/>
        </w:rPr>
        <w:t>代表签字</w:t>
      </w:r>
      <w:r>
        <w:rPr>
          <w:rFonts w:hint="eastAsia" w:hAnsi="宋体"/>
          <w:szCs w:val="21"/>
        </w:rPr>
        <w:t>或</w:t>
      </w:r>
      <w:r>
        <w:rPr>
          <w:rFonts w:hAnsi="宋体"/>
          <w:szCs w:val="21"/>
        </w:rPr>
        <w:t>签章</w:t>
      </w:r>
      <w:r>
        <w:rPr>
          <w:rFonts w:hint="eastAsia" w:hAnsi="宋体"/>
        </w:rPr>
        <w:t>。具体格式如下：</w:t>
      </w:r>
    </w:p>
    <w:p>
      <w:pPr>
        <w:pStyle w:val="14"/>
        <w:spacing w:line="420" w:lineRule="exact"/>
        <w:ind w:firstLine="808"/>
        <w:rPr>
          <w:rFonts w:hAnsi="宋体"/>
        </w:rPr>
      </w:pPr>
      <w:r>
        <w:rPr>
          <w:rFonts w:hint="eastAsia" w:hAnsi="宋体"/>
        </w:rPr>
        <w:t>⑴ 招标代理机构及地址：</w:t>
      </w:r>
      <w:r>
        <w:rPr>
          <w:rFonts w:hint="eastAsia" w:hAnsi="宋体"/>
          <w:u w:val="single"/>
        </w:rPr>
        <w:t xml:space="preserve">                     </w:t>
      </w:r>
    </w:p>
    <w:p>
      <w:pPr>
        <w:pStyle w:val="14"/>
        <w:spacing w:line="420" w:lineRule="exact"/>
        <w:ind w:firstLine="808"/>
        <w:rPr>
          <w:rFonts w:hAnsi="宋体"/>
        </w:rPr>
      </w:pPr>
      <w:r>
        <w:rPr>
          <w:rFonts w:hint="eastAsia" w:hAnsi="宋体"/>
        </w:rPr>
        <w:t>⑵ 项目名称：</w:t>
      </w:r>
      <w:r>
        <w:rPr>
          <w:rFonts w:hint="eastAsia" w:hAnsi="宋体"/>
          <w:u w:val="single"/>
        </w:rPr>
        <w:t xml:space="preserve">                        </w:t>
      </w:r>
    </w:p>
    <w:p>
      <w:pPr>
        <w:pStyle w:val="14"/>
        <w:spacing w:line="420" w:lineRule="exact"/>
        <w:ind w:firstLine="808"/>
        <w:rPr>
          <w:rFonts w:hAnsi="宋体"/>
          <w:u w:val="single"/>
        </w:rPr>
      </w:pPr>
      <w:r>
        <w:rPr>
          <w:rFonts w:hint="eastAsia" w:hAnsi="宋体"/>
        </w:rPr>
        <w:t>⑶ 招标编号：</w:t>
      </w:r>
      <w:r>
        <w:rPr>
          <w:rFonts w:hint="eastAsia" w:hAnsi="宋体"/>
          <w:u w:val="single"/>
        </w:rPr>
        <w:t xml:space="preserve">                        </w:t>
      </w:r>
    </w:p>
    <w:p>
      <w:pPr>
        <w:pStyle w:val="14"/>
        <w:spacing w:line="420" w:lineRule="exact"/>
        <w:rPr>
          <w:rFonts w:hAnsi="宋体"/>
        </w:rPr>
      </w:pPr>
      <w:r>
        <w:rPr>
          <w:rFonts w:hint="eastAsia" w:hAnsi="宋体"/>
        </w:rPr>
        <w:t xml:space="preserve">        ⑷所投标段号（如有）：</w:t>
      </w:r>
      <w:r>
        <w:rPr>
          <w:rFonts w:hint="eastAsia" w:hAnsi="宋体"/>
          <w:u w:val="single"/>
        </w:rPr>
        <w:t xml:space="preserve">                        </w:t>
      </w:r>
    </w:p>
    <w:p>
      <w:pPr>
        <w:pStyle w:val="14"/>
        <w:spacing w:line="420" w:lineRule="exact"/>
        <w:ind w:firstLine="808"/>
        <w:rPr>
          <w:rFonts w:hAnsi="宋体"/>
        </w:rPr>
      </w:pPr>
      <w:r>
        <w:rPr>
          <w:rFonts w:hint="eastAsia" w:hAnsi="宋体"/>
        </w:rPr>
        <w:t>⑸投标单位（加盖公章）：</w:t>
      </w:r>
      <w:r>
        <w:rPr>
          <w:rFonts w:hint="eastAsia" w:hAnsi="宋体"/>
          <w:u w:val="single"/>
        </w:rPr>
        <w:t xml:space="preserve">                        </w:t>
      </w:r>
    </w:p>
    <w:p>
      <w:pPr>
        <w:pStyle w:val="14"/>
        <w:spacing w:line="420" w:lineRule="exact"/>
        <w:ind w:firstLine="808"/>
        <w:rPr>
          <w:rFonts w:hAnsi="宋体"/>
        </w:rPr>
      </w:pPr>
      <w:r>
        <w:rPr>
          <w:rFonts w:hint="eastAsia" w:hAnsi="宋体"/>
        </w:rPr>
        <w:t>⑹注明“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r>
        <w:rPr>
          <w:rFonts w:hint="eastAsia" w:hAnsi="宋体"/>
        </w:rPr>
        <w:t>时</w:t>
      </w:r>
      <w:r>
        <w:rPr>
          <w:rFonts w:hint="eastAsia" w:hAnsi="宋体"/>
          <w:u w:val="single"/>
        </w:rPr>
        <w:t xml:space="preserve">    </w:t>
      </w:r>
      <w:r>
        <w:rPr>
          <w:rFonts w:hint="eastAsia" w:hAnsi="宋体"/>
        </w:rPr>
        <w:t>分前不得启封”</w:t>
      </w:r>
    </w:p>
    <w:p>
      <w:pPr>
        <w:numPr>
          <w:ilvl w:val="1"/>
          <w:numId w:val="7"/>
        </w:numPr>
        <w:autoSpaceDE w:val="0"/>
        <w:autoSpaceDN w:val="0"/>
        <w:adjustRightInd w:val="0"/>
        <w:snapToGrid w:val="0"/>
        <w:spacing w:line="360" w:lineRule="auto"/>
        <w:ind w:left="426" w:hanging="426"/>
        <w:jc w:val="left"/>
      </w:pPr>
      <w:r>
        <w:rPr>
          <w:rFonts w:hint="eastAsia" w:hAnsi="宋体"/>
        </w:rPr>
        <w:t>投标人在递交投标文件时未按本须知要求密封、标记的，招标代理机构有权拒收。</w:t>
      </w:r>
    </w:p>
    <w:p>
      <w:pPr>
        <w:numPr>
          <w:ilvl w:val="0"/>
          <w:numId w:val="7"/>
        </w:numPr>
        <w:autoSpaceDE w:val="0"/>
        <w:autoSpaceDN w:val="0"/>
        <w:adjustRightInd w:val="0"/>
        <w:snapToGrid w:val="0"/>
        <w:spacing w:line="360" w:lineRule="auto"/>
        <w:outlineLvl w:val="0"/>
        <w:rPr>
          <w:b/>
        </w:rPr>
      </w:pPr>
      <w:r>
        <w:rPr>
          <w:rFonts w:hint="eastAsia"/>
          <w:b/>
        </w:rPr>
        <w:t>投标截止时间</w:t>
      </w:r>
    </w:p>
    <w:p>
      <w:pPr>
        <w:numPr>
          <w:ilvl w:val="1"/>
          <w:numId w:val="7"/>
        </w:numPr>
        <w:autoSpaceDE w:val="0"/>
        <w:autoSpaceDN w:val="0"/>
        <w:adjustRightInd w:val="0"/>
        <w:snapToGrid w:val="0"/>
        <w:spacing w:line="360" w:lineRule="auto"/>
        <w:ind w:left="426" w:hanging="426"/>
        <w:jc w:val="left"/>
        <w:rPr>
          <w:u w:val="single"/>
        </w:rPr>
      </w:pPr>
      <w:r>
        <w:rPr>
          <w:rFonts w:hint="eastAsia" w:hAnsi="宋体"/>
          <w:szCs w:val="21"/>
        </w:rPr>
        <w:t>本次招标的投标截止时间为投标人须知前附表规定的时间。</w:t>
      </w:r>
    </w:p>
    <w:p>
      <w:pPr>
        <w:numPr>
          <w:ilvl w:val="1"/>
          <w:numId w:val="7"/>
        </w:numPr>
        <w:autoSpaceDE w:val="0"/>
        <w:autoSpaceDN w:val="0"/>
        <w:adjustRightInd w:val="0"/>
        <w:snapToGrid w:val="0"/>
        <w:spacing w:line="360" w:lineRule="auto"/>
        <w:ind w:left="426" w:hanging="426"/>
        <w:jc w:val="left"/>
      </w:pPr>
      <w:r>
        <w:rPr>
          <w:rFonts w:hint="eastAsia"/>
        </w:rPr>
        <w:t>投标人必须在规定时间内将投标文件送到投标人须知前附表规定地点，超过投标截止时间送达的投标文件为无效投标文件，</w:t>
      </w:r>
      <w:r>
        <w:rPr>
          <w:rFonts w:hint="eastAsia"/>
          <w:spacing w:val="-4"/>
        </w:rPr>
        <w:t>招标代理机构</w:t>
      </w:r>
      <w:r>
        <w:rPr>
          <w:rFonts w:hint="eastAsia"/>
        </w:rPr>
        <w:t>将拒收。</w:t>
      </w:r>
    </w:p>
    <w:p>
      <w:pPr>
        <w:numPr>
          <w:ilvl w:val="0"/>
          <w:numId w:val="7"/>
        </w:numPr>
        <w:autoSpaceDE w:val="0"/>
        <w:autoSpaceDN w:val="0"/>
        <w:adjustRightInd w:val="0"/>
        <w:snapToGrid w:val="0"/>
        <w:spacing w:line="360" w:lineRule="auto"/>
        <w:outlineLvl w:val="0"/>
        <w:rPr>
          <w:rFonts w:ascii="黑体" w:eastAsia="黑体"/>
        </w:rPr>
      </w:pPr>
      <w:r>
        <w:rPr>
          <w:rFonts w:hint="eastAsia"/>
          <w:b/>
        </w:rPr>
        <w:t>投标文件的修改、撤回与</w:t>
      </w:r>
      <w:r>
        <w:rPr>
          <w:b/>
        </w:rPr>
        <w:t>撤销</w:t>
      </w:r>
    </w:p>
    <w:p>
      <w:pPr>
        <w:numPr>
          <w:ilvl w:val="1"/>
          <w:numId w:val="7"/>
        </w:numPr>
        <w:autoSpaceDE w:val="0"/>
        <w:autoSpaceDN w:val="0"/>
        <w:adjustRightInd w:val="0"/>
        <w:snapToGrid w:val="0"/>
        <w:spacing w:line="360" w:lineRule="auto"/>
        <w:ind w:left="426" w:hanging="426"/>
        <w:jc w:val="left"/>
      </w:pPr>
      <w:r>
        <w:rPr>
          <w:rFonts w:hint="eastAsia"/>
        </w:rPr>
        <w:t>投标人在投标截止时间前,可以对所递交的投标文件进行补充、修改或者撤回，并书面通知招标代理机构。补充、修改的内容应当按招标文件要求签署、盖章，并作为投标文件的组成部分。</w:t>
      </w:r>
    </w:p>
    <w:p>
      <w:pPr>
        <w:numPr>
          <w:ilvl w:val="1"/>
          <w:numId w:val="7"/>
        </w:numPr>
        <w:autoSpaceDE w:val="0"/>
        <w:autoSpaceDN w:val="0"/>
        <w:adjustRightInd w:val="0"/>
        <w:snapToGrid w:val="0"/>
        <w:spacing w:line="360" w:lineRule="auto"/>
        <w:ind w:left="426" w:hanging="426"/>
        <w:jc w:val="left"/>
      </w:pPr>
      <w:r>
        <w:rPr>
          <w:rFonts w:hint="eastAsia"/>
        </w:rPr>
        <w:t>投标文件的修改和撤回通知应按本须知的规定密封、标记和递交，并在封面上标明“修改”或“撤回”字样。</w:t>
      </w:r>
    </w:p>
    <w:p>
      <w:pPr>
        <w:numPr>
          <w:ilvl w:val="1"/>
          <w:numId w:val="7"/>
        </w:numPr>
        <w:autoSpaceDE w:val="0"/>
        <w:autoSpaceDN w:val="0"/>
        <w:adjustRightInd w:val="0"/>
        <w:snapToGrid w:val="0"/>
        <w:spacing w:line="360" w:lineRule="auto"/>
        <w:ind w:left="426" w:hanging="426"/>
        <w:jc w:val="left"/>
      </w:pPr>
      <w:r>
        <w:rPr>
          <w:rFonts w:hint="eastAsia"/>
        </w:rPr>
        <w:t>在投标截止时间后，投标人不得对其投标做任何修改。</w:t>
      </w:r>
    </w:p>
    <w:p>
      <w:pPr>
        <w:numPr>
          <w:ilvl w:val="1"/>
          <w:numId w:val="7"/>
        </w:numPr>
        <w:autoSpaceDE w:val="0"/>
        <w:autoSpaceDN w:val="0"/>
        <w:adjustRightInd w:val="0"/>
        <w:snapToGrid w:val="0"/>
        <w:spacing w:line="360" w:lineRule="auto"/>
        <w:ind w:left="426" w:hanging="426"/>
        <w:jc w:val="left"/>
      </w:pPr>
      <w:r>
        <w:rPr>
          <w:rFonts w:hint="eastAsia"/>
        </w:rPr>
        <w:t>在投标截止时间后至投标有效期满内，投标人不得撤销其投标，否则其全部投标保证金将不予退还。</w:t>
      </w:r>
    </w:p>
    <w:p>
      <w:pPr>
        <w:pStyle w:val="14"/>
        <w:spacing w:line="420" w:lineRule="exact"/>
        <w:ind w:firstLine="31"/>
        <w:jc w:val="center"/>
        <w:rPr>
          <w:b/>
        </w:rPr>
      </w:pPr>
      <w:r>
        <w:rPr>
          <w:rFonts w:hint="eastAsia"/>
          <w:b/>
        </w:rPr>
        <w:t>五、开标与评标</w:t>
      </w:r>
    </w:p>
    <w:p>
      <w:pPr>
        <w:numPr>
          <w:ilvl w:val="0"/>
          <w:numId w:val="7"/>
        </w:numPr>
        <w:autoSpaceDE w:val="0"/>
        <w:autoSpaceDN w:val="0"/>
        <w:adjustRightInd w:val="0"/>
        <w:snapToGrid w:val="0"/>
        <w:spacing w:line="360" w:lineRule="auto"/>
        <w:outlineLvl w:val="0"/>
        <w:rPr>
          <w:b/>
        </w:rPr>
      </w:pPr>
      <w:r>
        <w:rPr>
          <w:rFonts w:hint="eastAsia"/>
          <w:b/>
        </w:rPr>
        <w:t>开标</w:t>
      </w:r>
    </w:p>
    <w:p>
      <w:pPr>
        <w:numPr>
          <w:ilvl w:val="1"/>
          <w:numId w:val="7"/>
        </w:numPr>
        <w:autoSpaceDE w:val="0"/>
        <w:autoSpaceDN w:val="0"/>
        <w:adjustRightInd w:val="0"/>
        <w:snapToGrid w:val="0"/>
        <w:spacing w:line="360" w:lineRule="auto"/>
        <w:ind w:left="426" w:hanging="426"/>
        <w:jc w:val="left"/>
      </w:pPr>
      <w:r>
        <w:rPr>
          <w:rFonts w:hint="eastAsia"/>
        </w:rPr>
        <w:t>投标人代表应按《投标邀请函》中规定的日期、时间和地点向招标代理机构进行投标登记和递交投标文件，投标人代表应由投标人法定代表人或法定代表人书面授权的授权代表担任。法定代表人应凭本人身份证和法定代表人资格证明书原件，授权代表应凭本人身份证、法定代表人资格证明书原件和法定代表人授权书原件方能进行投标登记和递交投标文件。参加开标会议的投标人代表应接受验证。</w:t>
      </w:r>
    </w:p>
    <w:p>
      <w:pPr>
        <w:numPr>
          <w:ilvl w:val="1"/>
          <w:numId w:val="7"/>
        </w:numPr>
        <w:autoSpaceDE w:val="0"/>
        <w:autoSpaceDN w:val="0"/>
        <w:adjustRightInd w:val="0"/>
        <w:snapToGrid w:val="0"/>
        <w:spacing w:line="360" w:lineRule="auto"/>
        <w:ind w:left="426" w:hanging="426"/>
        <w:jc w:val="left"/>
      </w:pPr>
      <w:r>
        <w:rPr>
          <w:rFonts w:hint="eastAsia"/>
        </w:rPr>
        <w:t>开标时，由投标人或者其法定</w:t>
      </w:r>
      <w:r>
        <w:t>代表人</w:t>
      </w:r>
      <w:r>
        <w:rPr>
          <w:rFonts w:hint="eastAsia"/>
        </w:rPr>
        <w:t>的</w:t>
      </w:r>
      <w:r>
        <w:t>授权</w:t>
      </w:r>
      <w:r>
        <w:rPr>
          <w:rFonts w:hint="eastAsia"/>
        </w:rPr>
        <w:t>代表检查投标文件的密封情况，也可以由招标人或招标代理机构委托的公证机构检查并公证；经确认无误后，由招标代理机构工作人员当众折封，宣读投标人名称、投标报价、交货期、招标文件允许提供的备选投标方案和投标文件的其他主要内容。</w:t>
      </w:r>
    </w:p>
    <w:p>
      <w:pPr>
        <w:pStyle w:val="14"/>
        <w:spacing w:line="360" w:lineRule="auto"/>
        <w:ind w:firstLine="420"/>
      </w:pPr>
      <w:r>
        <w:rPr>
          <w:rFonts w:hint="eastAsia"/>
        </w:rPr>
        <w:t>未宣读的投标报价、招标文件不允许提供的备选投标方案等实质内容，评标时不予承认。</w:t>
      </w:r>
    </w:p>
    <w:p>
      <w:pPr>
        <w:numPr>
          <w:ilvl w:val="1"/>
          <w:numId w:val="7"/>
        </w:numPr>
        <w:autoSpaceDE w:val="0"/>
        <w:autoSpaceDN w:val="0"/>
        <w:adjustRightInd w:val="0"/>
        <w:snapToGrid w:val="0"/>
        <w:spacing w:line="360" w:lineRule="auto"/>
        <w:ind w:left="426" w:hanging="426"/>
        <w:jc w:val="left"/>
      </w:pPr>
      <w:r>
        <w:rPr>
          <w:rFonts w:hint="eastAsia"/>
        </w:rPr>
        <w:t>本招标代理机构将做开标记录（包含投标人名称、投标报价、交货期等）。唱标结束后，参加开标会的投标人的法定代表人或其授权</w:t>
      </w:r>
      <w:r>
        <w:t>代表</w:t>
      </w:r>
      <w:r>
        <w:rPr>
          <w:rFonts w:hint="eastAsia"/>
        </w:rPr>
        <w:t>须在唱标记录上签字。</w:t>
      </w:r>
    </w:p>
    <w:p>
      <w:pPr>
        <w:numPr>
          <w:ilvl w:val="1"/>
          <w:numId w:val="7"/>
        </w:numPr>
        <w:autoSpaceDE w:val="0"/>
        <w:autoSpaceDN w:val="0"/>
        <w:adjustRightInd w:val="0"/>
        <w:snapToGrid w:val="0"/>
        <w:spacing w:line="360" w:lineRule="auto"/>
        <w:ind w:left="426" w:hanging="426"/>
        <w:jc w:val="left"/>
      </w:pPr>
      <w:r>
        <w:rPr>
          <w:rFonts w:hint="eastAsia"/>
        </w:rPr>
        <w:t>开标一览表内容与投标文件中投标明细报价表内容不一致的，以开标一览表为准。</w:t>
      </w:r>
    </w:p>
    <w:p>
      <w:pPr>
        <w:numPr>
          <w:ilvl w:val="0"/>
          <w:numId w:val="7"/>
        </w:numPr>
        <w:autoSpaceDE w:val="0"/>
        <w:autoSpaceDN w:val="0"/>
        <w:adjustRightInd w:val="0"/>
        <w:snapToGrid w:val="0"/>
        <w:spacing w:line="360" w:lineRule="auto"/>
        <w:outlineLvl w:val="0"/>
        <w:rPr>
          <w:b/>
          <w:bCs/>
        </w:rPr>
      </w:pPr>
      <w:r>
        <w:rPr>
          <w:rFonts w:hint="eastAsia"/>
          <w:b/>
          <w:bCs/>
        </w:rPr>
        <w:t>评标过程的保密性</w:t>
      </w:r>
    </w:p>
    <w:p>
      <w:pPr>
        <w:numPr>
          <w:ilvl w:val="1"/>
          <w:numId w:val="7"/>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递交投标文件后，直至向中标人授予合同时止，凡与审查、澄清、评估和比较投标报价的有关资料以及授标意见等，参与评标工作的有关人员均不得向投标人及与评审无关的其他人透露，否则追究有关当事人的法律责任。</w:t>
      </w:r>
    </w:p>
    <w:p>
      <w:pPr>
        <w:numPr>
          <w:ilvl w:val="1"/>
          <w:numId w:val="7"/>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 xml:space="preserve"> 在评标过程中，如果投标人试图在投标文件审查、澄清、比较及授予合同方面向招标代理机构和招标人施加任何影响，其投标文件将被拒绝。</w:t>
      </w:r>
    </w:p>
    <w:p>
      <w:pPr>
        <w:numPr>
          <w:ilvl w:val="1"/>
          <w:numId w:val="7"/>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凡参与评标工作的有关人员均应自觉接受相关采购主管部门的监督，不得向他人透露已获得招标文件的潜在投标人的名称、数量以及可能影响公平竞争的有关投标报价的其他情况。</w:t>
      </w:r>
    </w:p>
    <w:p>
      <w:pPr>
        <w:numPr>
          <w:ilvl w:val="0"/>
          <w:numId w:val="7"/>
        </w:numPr>
        <w:autoSpaceDE w:val="0"/>
        <w:autoSpaceDN w:val="0"/>
        <w:adjustRightInd w:val="0"/>
        <w:snapToGrid w:val="0"/>
        <w:spacing w:line="360" w:lineRule="auto"/>
        <w:outlineLvl w:val="0"/>
        <w:rPr>
          <w:b/>
        </w:rPr>
      </w:pPr>
      <w:r>
        <w:rPr>
          <w:rFonts w:hint="eastAsia"/>
          <w:b/>
          <w:bCs/>
        </w:rPr>
        <w:t>投标文件初审</w:t>
      </w:r>
    </w:p>
    <w:p>
      <w:pPr>
        <w:numPr>
          <w:ilvl w:val="1"/>
          <w:numId w:val="7"/>
        </w:numPr>
        <w:autoSpaceDE w:val="0"/>
        <w:autoSpaceDN w:val="0"/>
        <w:adjustRightInd w:val="0"/>
        <w:snapToGrid w:val="0"/>
        <w:spacing w:line="360" w:lineRule="auto"/>
        <w:ind w:left="426" w:hanging="426"/>
        <w:jc w:val="left"/>
      </w:pPr>
      <w:r>
        <w:rPr>
          <w:rFonts w:hint="eastAsia"/>
        </w:rPr>
        <w:t>投标文件初审分为资格性检查和符合性检查。</w:t>
      </w:r>
    </w:p>
    <w:p>
      <w:pPr>
        <w:numPr>
          <w:ilvl w:val="2"/>
          <w:numId w:val="7"/>
        </w:numPr>
        <w:tabs>
          <w:tab w:val="left" w:pos="851"/>
        </w:tabs>
        <w:autoSpaceDE w:val="0"/>
        <w:autoSpaceDN w:val="0"/>
        <w:adjustRightInd w:val="0"/>
        <w:snapToGrid w:val="0"/>
        <w:spacing w:line="360" w:lineRule="auto"/>
        <w:ind w:left="851" w:hanging="851"/>
      </w:pPr>
      <w:r>
        <w:t>资格性检查。依据法律法规和招标文件的规定，对投标文件中的资格证明、投标保证金等进行审查，以确定投标供应商是否具备投标资格。</w:t>
      </w:r>
    </w:p>
    <w:p>
      <w:pPr>
        <w:numPr>
          <w:ilvl w:val="2"/>
          <w:numId w:val="7"/>
        </w:numPr>
        <w:tabs>
          <w:tab w:val="left" w:pos="851"/>
        </w:tabs>
        <w:autoSpaceDE w:val="0"/>
        <w:autoSpaceDN w:val="0"/>
        <w:adjustRightInd w:val="0"/>
        <w:snapToGrid w:val="0"/>
        <w:spacing w:line="360" w:lineRule="auto"/>
        <w:ind w:left="851" w:hanging="851"/>
      </w:pPr>
      <w:r>
        <w:t>符合性检查。依据招标文件的规定，从投标文件的有效性、完整性和对招标文件的响应程度进行审查，以确定是否对招标文件的实质性要求</w:t>
      </w:r>
      <w:r>
        <w:rPr>
          <w:rFonts w:hint="eastAsia"/>
        </w:rPr>
        <w:t>做</w:t>
      </w:r>
      <w:r>
        <w:t>出响应。</w:t>
      </w:r>
    </w:p>
    <w:p>
      <w:pPr>
        <w:numPr>
          <w:ilvl w:val="0"/>
          <w:numId w:val="7"/>
        </w:numPr>
        <w:autoSpaceDE w:val="0"/>
        <w:autoSpaceDN w:val="0"/>
        <w:adjustRightInd w:val="0"/>
        <w:snapToGrid w:val="0"/>
        <w:spacing w:line="360" w:lineRule="auto"/>
        <w:outlineLvl w:val="0"/>
      </w:pPr>
      <w:r>
        <w:rPr>
          <w:rFonts w:hint="eastAsia"/>
          <w:b/>
        </w:rPr>
        <w:t>投标文件的澄清</w:t>
      </w:r>
    </w:p>
    <w:p>
      <w:pPr>
        <w:numPr>
          <w:ilvl w:val="1"/>
          <w:numId w:val="7"/>
        </w:numPr>
        <w:autoSpaceDE w:val="0"/>
        <w:autoSpaceDN w:val="0"/>
        <w:adjustRightInd w:val="0"/>
        <w:snapToGrid w:val="0"/>
        <w:spacing w:line="360" w:lineRule="auto"/>
        <w:ind w:left="426" w:hanging="426"/>
        <w:jc w:val="left"/>
      </w:pPr>
      <w:r>
        <w:rPr>
          <w:rFonts w:hint="eastAsia"/>
        </w:rPr>
        <w:t>评标时，对投标文件中含义不明确的、同类问题表述不一致、或有明显文字和计算错误的内容，评标委员会将以书面形式要求投标人做出必要的澄清、说明或纠正。</w:t>
      </w:r>
    </w:p>
    <w:p>
      <w:pPr>
        <w:numPr>
          <w:ilvl w:val="1"/>
          <w:numId w:val="7"/>
        </w:numPr>
        <w:autoSpaceDE w:val="0"/>
        <w:autoSpaceDN w:val="0"/>
        <w:adjustRightInd w:val="0"/>
        <w:snapToGrid w:val="0"/>
        <w:spacing w:line="360" w:lineRule="auto"/>
        <w:ind w:left="426" w:hanging="426"/>
        <w:jc w:val="left"/>
      </w:pPr>
      <w:r>
        <w:rPr>
          <w:rFonts w:hint="eastAsia"/>
        </w:rPr>
        <w:t>投标人对要求澄清、说明或者补正的内容应在评标委员会规定的时间内以书面形式予以澄清，该澄清或说明或者补正应有法定代表人或其授权代表的签名</w:t>
      </w:r>
      <w:r>
        <w:rPr>
          <w:rFonts w:hint="eastAsia" w:hAnsi="宋体"/>
          <w:szCs w:val="21"/>
        </w:rPr>
        <w:t>或</w:t>
      </w:r>
      <w:r>
        <w:rPr>
          <w:rFonts w:hAnsi="宋体"/>
          <w:szCs w:val="21"/>
        </w:rPr>
        <w:t>签章</w:t>
      </w:r>
      <w:r>
        <w:rPr>
          <w:rFonts w:hint="eastAsia"/>
        </w:rPr>
        <w:t>或盖公章。</w:t>
      </w:r>
    </w:p>
    <w:p>
      <w:pPr>
        <w:numPr>
          <w:ilvl w:val="1"/>
          <w:numId w:val="7"/>
        </w:numPr>
        <w:autoSpaceDE w:val="0"/>
        <w:autoSpaceDN w:val="0"/>
        <w:adjustRightInd w:val="0"/>
        <w:snapToGrid w:val="0"/>
        <w:spacing w:line="360" w:lineRule="auto"/>
        <w:ind w:left="426" w:hanging="426"/>
        <w:jc w:val="left"/>
      </w:pPr>
      <w:r>
        <w:rPr>
          <w:rFonts w:hint="eastAsia"/>
        </w:rPr>
        <w:t>投标人的澄清或说明函是投标文件的组成部分。</w:t>
      </w:r>
    </w:p>
    <w:p>
      <w:pPr>
        <w:numPr>
          <w:ilvl w:val="1"/>
          <w:numId w:val="7"/>
        </w:numPr>
        <w:autoSpaceDE w:val="0"/>
        <w:autoSpaceDN w:val="0"/>
        <w:adjustRightInd w:val="0"/>
        <w:snapToGrid w:val="0"/>
        <w:spacing w:line="360" w:lineRule="auto"/>
        <w:ind w:left="426" w:hanging="426"/>
        <w:jc w:val="left"/>
      </w:pPr>
      <w:r>
        <w:rPr>
          <w:rFonts w:hint="eastAsia"/>
        </w:rPr>
        <w:t>投标人对投标文件的澄清、说明或者补正不得超出投标文件的范围或改变投标的实质内容。</w:t>
      </w:r>
    </w:p>
    <w:p>
      <w:pPr>
        <w:numPr>
          <w:ilvl w:val="0"/>
          <w:numId w:val="7"/>
        </w:numPr>
        <w:autoSpaceDE w:val="0"/>
        <w:autoSpaceDN w:val="0"/>
        <w:adjustRightInd w:val="0"/>
        <w:snapToGrid w:val="0"/>
        <w:spacing w:line="360" w:lineRule="auto"/>
        <w:outlineLvl w:val="0"/>
        <w:rPr>
          <w:b/>
          <w:bCs/>
        </w:rPr>
      </w:pPr>
      <w:r>
        <w:rPr>
          <w:rFonts w:hint="eastAsia"/>
          <w:b/>
          <w:bCs/>
        </w:rPr>
        <w:t>授标</w:t>
      </w:r>
    </w:p>
    <w:p>
      <w:pPr>
        <w:numPr>
          <w:ilvl w:val="1"/>
          <w:numId w:val="7"/>
        </w:numPr>
        <w:autoSpaceDE w:val="0"/>
        <w:autoSpaceDN w:val="0"/>
        <w:adjustRightInd w:val="0"/>
        <w:snapToGrid w:val="0"/>
        <w:spacing w:line="360" w:lineRule="auto"/>
        <w:ind w:left="426" w:hanging="426"/>
        <w:jc w:val="left"/>
      </w:pPr>
      <w:r>
        <w:rPr>
          <w:rFonts w:hint="eastAsia"/>
        </w:rPr>
        <w:t>本项目采用的评标办法详见投标人须知及前附表。（具体的评标办法详见第六章）</w:t>
      </w:r>
    </w:p>
    <w:p>
      <w:pPr>
        <w:numPr>
          <w:ilvl w:val="1"/>
          <w:numId w:val="7"/>
        </w:numPr>
        <w:autoSpaceDE w:val="0"/>
        <w:autoSpaceDN w:val="0"/>
        <w:adjustRightInd w:val="0"/>
        <w:snapToGrid w:val="0"/>
        <w:spacing w:line="360" w:lineRule="auto"/>
        <w:ind w:left="426" w:hanging="426"/>
        <w:jc w:val="left"/>
        <w:rPr>
          <w:rFonts w:ascii="宋体" w:hAnsi="Courier New"/>
          <w:szCs w:val="20"/>
        </w:rPr>
      </w:pPr>
      <w:r>
        <w:rPr>
          <w:rFonts w:hint="eastAsia" w:ascii="宋体" w:hAnsi="Courier New"/>
          <w:szCs w:val="20"/>
        </w:rPr>
        <w:t xml:space="preserve"> 评标委员会按照招标文件确定的评标方法、步骤、标准，对投标文件进行评审，推荐中标候选人名单，并提出书面评标报告。</w:t>
      </w:r>
    </w:p>
    <w:p>
      <w:pPr>
        <w:numPr>
          <w:ilvl w:val="1"/>
          <w:numId w:val="7"/>
        </w:numPr>
        <w:autoSpaceDE w:val="0"/>
        <w:autoSpaceDN w:val="0"/>
        <w:adjustRightInd w:val="0"/>
        <w:snapToGrid w:val="0"/>
        <w:spacing w:line="360" w:lineRule="auto"/>
        <w:ind w:left="426" w:hanging="426"/>
        <w:jc w:val="left"/>
        <w:rPr>
          <w:rFonts w:ascii="宋体" w:hAnsi="Courier New"/>
          <w:szCs w:val="20"/>
        </w:rPr>
      </w:pPr>
      <w:r>
        <w:rPr>
          <w:rFonts w:hint="eastAsia" w:ascii="宋体" w:hAnsi="Courier New"/>
          <w:szCs w:val="20"/>
        </w:rPr>
        <w:t xml:space="preserve"> 招标人在收到评标报告后的法定时间内，按照评标报告中推荐的中标候选人顺序确定中标人。</w:t>
      </w:r>
    </w:p>
    <w:p>
      <w:pPr>
        <w:numPr>
          <w:ilvl w:val="1"/>
          <w:numId w:val="7"/>
        </w:numPr>
        <w:autoSpaceDE w:val="0"/>
        <w:autoSpaceDN w:val="0"/>
        <w:adjustRightInd w:val="0"/>
        <w:snapToGrid w:val="0"/>
        <w:spacing w:line="360" w:lineRule="auto"/>
        <w:ind w:left="426" w:hanging="426"/>
        <w:jc w:val="left"/>
      </w:pPr>
      <w:r>
        <w:rPr>
          <w:rFonts w:hint="eastAsia"/>
        </w:rPr>
        <w:t>招标人确认评标结果后，</w:t>
      </w:r>
      <w:r>
        <w:rPr>
          <w:rFonts w:hint="eastAsia" w:ascii="宋体" w:hAnsi="宋体"/>
          <w:szCs w:val="21"/>
        </w:rPr>
        <w:t>招标代理机构将在刊登本项目招标信息媒体上</w:t>
      </w:r>
      <w:r>
        <w:rPr>
          <w:rFonts w:hint="eastAsia"/>
        </w:rPr>
        <w:t>发布中标公告。</w:t>
      </w:r>
    </w:p>
    <w:p>
      <w:pPr>
        <w:numPr>
          <w:ilvl w:val="0"/>
          <w:numId w:val="7"/>
        </w:numPr>
        <w:autoSpaceDE w:val="0"/>
        <w:autoSpaceDN w:val="0"/>
        <w:adjustRightInd w:val="0"/>
        <w:snapToGrid w:val="0"/>
        <w:spacing w:line="360" w:lineRule="auto"/>
        <w:outlineLvl w:val="0"/>
      </w:pPr>
      <w:r>
        <w:rPr>
          <w:rFonts w:hint="eastAsia"/>
          <w:b/>
        </w:rPr>
        <w:t xml:space="preserve">无效投标 </w:t>
      </w:r>
    </w:p>
    <w:p>
      <w:pPr>
        <w:numPr>
          <w:ilvl w:val="1"/>
          <w:numId w:val="7"/>
        </w:numPr>
        <w:autoSpaceDE w:val="0"/>
        <w:autoSpaceDN w:val="0"/>
        <w:adjustRightInd w:val="0"/>
        <w:snapToGrid w:val="0"/>
        <w:spacing w:line="360" w:lineRule="auto"/>
        <w:ind w:left="426" w:hanging="426"/>
        <w:jc w:val="left"/>
      </w:pPr>
      <w:r>
        <w:rPr>
          <w:rFonts w:hint="eastAsia"/>
        </w:rPr>
        <w:t>投标文件如有下列情况之一，将会在评标中按照无效投标处理：</w:t>
      </w:r>
    </w:p>
    <w:p>
      <w:pPr>
        <w:pStyle w:val="14"/>
        <w:spacing w:line="420" w:lineRule="exact"/>
        <w:ind w:firstLine="210" w:firstLineChars="100"/>
        <w:rPr>
          <w:rFonts w:hAnsi="宋体"/>
        </w:rPr>
      </w:pPr>
      <w:r>
        <w:rPr>
          <w:rFonts w:hint="eastAsia" w:hAnsi="宋体"/>
        </w:rPr>
        <w:t>（1）应交未交或不足额交纳投标保证金的；</w:t>
      </w:r>
    </w:p>
    <w:p>
      <w:pPr>
        <w:pStyle w:val="14"/>
        <w:spacing w:line="420" w:lineRule="exact"/>
        <w:ind w:firstLine="210" w:firstLineChars="100"/>
        <w:rPr>
          <w:rFonts w:hAnsi="宋体"/>
        </w:rPr>
      </w:pPr>
      <w:r>
        <w:rPr>
          <w:rFonts w:hint="eastAsia" w:hAnsi="宋体"/>
        </w:rPr>
        <w:t>（2）未按招标文件规定要求密封、签署、盖章的；</w:t>
      </w:r>
    </w:p>
    <w:p>
      <w:pPr>
        <w:pStyle w:val="14"/>
        <w:spacing w:line="420" w:lineRule="exact"/>
        <w:ind w:firstLine="210" w:firstLineChars="100"/>
        <w:rPr>
          <w:rFonts w:hAnsi="宋体"/>
        </w:rPr>
      </w:pPr>
      <w:r>
        <w:rPr>
          <w:rFonts w:hint="eastAsia" w:hAnsi="宋体"/>
        </w:rPr>
        <w:t>（3）不具备招标文件中规定资格要求的；</w:t>
      </w:r>
    </w:p>
    <w:p>
      <w:pPr>
        <w:pStyle w:val="14"/>
        <w:spacing w:line="420" w:lineRule="exact"/>
        <w:ind w:firstLine="210" w:firstLineChars="100"/>
      </w:pPr>
      <w:r>
        <w:rPr>
          <w:rFonts w:hint="eastAsia" w:hAnsi="宋体"/>
        </w:rPr>
        <w:t>（4）</w:t>
      </w:r>
      <w:r>
        <w:rPr>
          <w:rFonts w:hint="eastAsia"/>
        </w:rPr>
        <w:t>投标文件载明的招标项目完成期限超过招标文件规定的期限；</w:t>
      </w:r>
    </w:p>
    <w:p>
      <w:pPr>
        <w:pStyle w:val="14"/>
        <w:spacing w:line="420" w:lineRule="exact"/>
        <w:ind w:firstLine="210" w:firstLineChars="100"/>
      </w:pPr>
      <w:r>
        <w:rPr>
          <w:rFonts w:hint="eastAsia"/>
        </w:rPr>
        <w:t>（5）投标文件附有招标人不能接受的条件；</w:t>
      </w:r>
    </w:p>
    <w:p>
      <w:pPr>
        <w:pStyle w:val="14"/>
        <w:spacing w:line="420" w:lineRule="exact"/>
        <w:ind w:firstLine="210" w:firstLineChars="100"/>
        <w:rPr>
          <w:rFonts w:hAnsi="宋体"/>
        </w:rPr>
      </w:pPr>
      <w:r>
        <w:rPr>
          <w:rFonts w:hint="eastAsia"/>
        </w:rPr>
        <w:t>（6）投标报价超过采购最高限价的</w:t>
      </w:r>
      <w:r>
        <w:rPr>
          <w:rFonts w:hint="eastAsia" w:hAnsi="宋体"/>
        </w:rPr>
        <w:t>；</w:t>
      </w:r>
    </w:p>
    <w:p>
      <w:pPr>
        <w:pStyle w:val="14"/>
        <w:spacing w:line="420" w:lineRule="exact"/>
        <w:ind w:firstLine="210" w:firstLineChars="100"/>
      </w:pPr>
      <w:r>
        <w:rPr>
          <w:rFonts w:hint="eastAsia"/>
        </w:rPr>
        <w:t>（7）投标人无法在规定时间内提供资格证明材料进行核对，或应评标委员会要求提供的有关材料原件与其在投标文件中所提供的材料复印件不一致；</w:t>
      </w:r>
    </w:p>
    <w:p>
      <w:pPr>
        <w:pStyle w:val="14"/>
        <w:spacing w:line="420" w:lineRule="exact"/>
        <w:ind w:firstLine="210" w:firstLineChars="100"/>
      </w:pPr>
      <w:r>
        <w:rPr>
          <w:rFonts w:hint="eastAsia"/>
        </w:rPr>
        <w:t>（8）</w:t>
      </w:r>
      <w:r>
        <w:t>投标人递交两份或多份内容不同的投标文件，或在一份投标文件中对同一招标货物报有两个或多个报价，且未声明哪一个为最终报价的，按招标文件规定提交备选投标</w:t>
      </w:r>
      <w:r>
        <w:rPr>
          <w:rFonts w:hint="eastAsia"/>
        </w:rPr>
        <w:t>方</w:t>
      </w:r>
      <w:r>
        <w:t>案的除外</w:t>
      </w:r>
      <w:r>
        <w:rPr>
          <w:rFonts w:hint="eastAsia"/>
        </w:rPr>
        <w:t>；</w:t>
      </w:r>
    </w:p>
    <w:p>
      <w:pPr>
        <w:pStyle w:val="14"/>
        <w:spacing w:line="420" w:lineRule="exact"/>
        <w:ind w:firstLine="210" w:firstLineChars="100"/>
      </w:pPr>
      <w:r>
        <w:rPr>
          <w:rFonts w:hint="eastAsia"/>
        </w:rPr>
        <w:t>（9）投标文件中任意一条“ ★”号指标不满足招标文件要求；</w:t>
      </w:r>
    </w:p>
    <w:p>
      <w:pPr>
        <w:pStyle w:val="14"/>
        <w:spacing w:line="420" w:lineRule="exact"/>
        <w:ind w:firstLine="210" w:firstLineChars="100"/>
      </w:pPr>
      <w:r>
        <w:rPr>
          <w:rFonts w:hint="eastAsia"/>
        </w:rPr>
        <w:t>（10）发现投标人捏造事实或者提供虚假材料（含资格声明、承诺书、异议及投拆等）的；</w:t>
      </w:r>
    </w:p>
    <w:p>
      <w:pPr>
        <w:pStyle w:val="14"/>
        <w:spacing w:line="420" w:lineRule="exact"/>
        <w:ind w:firstLine="210" w:firstLineChars="100"/>
      </w:pPr>
      <w:r>
        <w:rPr>
          <w:rFonts w:hint="eastAsia"/>
        </w:rPr>
        <w:t>（11）不符合法律、法规和</w:t>
      </w:r>
      <w:r>
        <w:rPr>
          <w:rFonts w:hint="eastAsia" w:hAnsi="宋体"/>
        </w:rPr>
        <w:t>招标文件中规定的其他实质性要求的。</w:t>
      </w:r>
    </w:p>
    <w:p>
      <w:pPr>
        <w:numPr>
          <w:ilvl w:val="0"/>
          <w:numId w:val="7"/>
        </w:numPr>
        <w:autoSpaceDE w:val="0"/>
        <w:autoSpaceDN w:val="0"/>
        <w:adjustRightInd w:val="0"/>
        <w:snapToGrid w:val="0"/>
        <w:spacing w:line="360" w:lineRule="auto"/>
        <w:outlineLvl w:val="0"/>
        <w:rPr>
          <w:b/>
        </w:rPr>
      </w:pPr>
      <w:r>
        <w:rPr>
          <w:rFonts w:hint="eastAsia"/>
          <w:b/>
        </w:rPr>
        <w:t>废标</w:t>
      </w:r>
    </w:p>
    <w:p>
      <w:pPr>
        <w:numPr>
          <w:ilvl w:val="1"/>
          <w:numId w:val="7"/>
        </w:numPr>
        <w:autoSpaceDE w:val="0"/>
        <w:autoSpaceDN w:val="0"/>
        <w:adjustRightInd w:val="0"/>
        <w:snapToGrid w:val="0"/>
        <w:spacing w:line="360" w:lineRule="auto"/>
        <w:ind w:left="426" w:hanging="426"/>
        <w:jc w:val="left"/>
      </w:pPr>
      <w:r>
        <w:rPr>
          <w:rFonts w:hint="eastAsia"/>
        </w:rPr>
        <w:t>招标采购过程中出现下列情况之一的，招标人有权按废标处理：</w:t>
      </w:r>
    </w:p>
    <w:p>
      <w:pPr>
        <w:pStyle w:val="14"/>
        <w:spacing w:line="420" w:lineRule="exact"/>
        <w:ind w:firstLine="420"/>
      </w:pPr>
      <w:r>
        <w:rPr>
          <w:rFonts w:hint="eastAsia"/>
        </w:rPr>
        <w:t>（1）出现影响采购公正的违法、违规行为的；</w:t>
      </w:r>
    </w:p>
    <w:p>
      <w:pPr>
        <w:pStyle w:val="14"/>
        <w:spacing w:line="420" w:lineRule="exact"/>
        <w:ind w:firstLine="420"/>
      </w:pPr>
      <w:r>
        <w:rPr>
          <w:rFonts w:hint="eastAsia"/>
        </w:rPr>
        <w:t>（2）因重大变故，采购任务取消的。</w:t>
      </w:r>
    </w:p>
    <w:p>
      <w:pPr>
        <w:pStyle w:val="14"/>
        <w:spacing w:line="420" w:lineRule="exact"/>
        <w:ind w:firstLine="420"/>
      </w:pPr>
      <w:r>
        <w:rPr>
          <w:rFonts w:hint="eastAsia"/>
        </w:rPr>
        <w:t>（3）有效投标单位不足三家的。</w:t>
      </w:r>
    </w:p>
    <w:p>
      <w:pPr>
        <w:pStyle w:val="14"/>
        <w:spacing w:line="420" w:lineRule="exact"/>
        <w:jc w:val="center"/>
        <w:rPr>
          <w:b/>
        </w:rPr>
      </w:pPr>
      <w:r>
        <w:rPr>
          <w:rFonts w:hint="eastAsia"/>
          <w:b/>
        </w:rPr>
        <w:t>六、异议</w:t>
      </w:r>
    </w:p>
    <w:p>
      <w:pPr>
        <w:numPr>
          <w:ilvl w:val="0"/>
          <w:numId w:val="7"/>
        </w:numPr>
        <w:autoSpaceDE w:val="0"/>
        <w:autoSpaceDN w:val="0"/>
        <w:adjustRightInd w:val="0"/>
        <w:snapToGrid w:val="0"/>
        <w:spacing w:line="360" w:lineRule="auto"/>
        <w:outlineLvl w:val="0"/>
        <w:rPr>
          <w:b/>
        </w:rPr>
      </w:pPr>
      <w:r>
        <w:rPr>
          <w:rFonts w:hint="eastAsia"/>
          <w:b/>
        </w:rPr>
        <w:t>异议</w:t>
      </w:r>
    </w:p>
    <w:p>
      <w:pPr>
        <w:numPr>
          <w:ilvl w:val="1"/>
          <w:numId w:val="7"/>
        </w:numPr>
        <w:autoSpaceDE w:val="0"/>
        <w:autoSpaceDN w:val="0"/>
        <w:adjustRightInd w:val="0"/>
        <w:snapToGrid w:val="0"/>
        <w:spacing w:line="360" w:lineRule="auto"/>
        <w:ind w:left="426" w:hanging="426"/>
        <w:jc w:val="left"/>
      </w:pPr>
      <w:r>
        <w:rPr>
          <w:rFonts w:hint="eastAsia" w:ascii="宋体" w:hAnsi="宋体"/>
          <w:szCs w:val="21"/>
        </w:rPr>
        <w:t>潜在投标人对招标文件有异议的，应当在投标截止时间</w:t>
      </w:r>
      <w:r>
        <w:rPr>
          <w:rFonts w:hint="eastAsia" w:ascii="宋体" w:hAnsi="宋体" w:cs="黑体"/>
          <w:b/>
          <w:bCs/>
          <w:szCs w:val="21"/>
          <w:u w:val="single"/>
        </w:rPr>
        <w:t>10</w:t>
      </w:r>
      <w:r>
        <w:rPr>
          <w:rFonts w:hint="eastAsia" w:ascii="宋体" w:hAnsi="宋体"/>
          <w:b/>
          <w:szCs w:val="21"/>
          <w:u w:val="single"/>
        </w:rPr>
        <w:t>日前</w:t>
      </w:r>
      <w:r>
        <w:rPr>
          <w:rFonts w:hint="eastAsia" w:ascii="宋体" w:hAnsi="宋体"/>
          <w:szCs w:val="21"/>
        </w:rPr>
        <w:t>以书面形式（加盖投标人公章）向招标代理机构提交异议函原件，逾期异议无效。潜在投标人以电话、传真或电邮形式提交的异议属于无效异议。</w:t>
      </w:r>
    </w:p>
    <w:p>
      <w:pPr>
        <w:numPr>
          <w:ilvl w:val="1"/>
          <w:numId w:val="7"/>
        </w:numPr>
        <w:autoSpaceDE w:val="0"/>
        <w:autoSpaceDN w:val="0"/>
        <w:adjustRightInd w:val="0"/>
        <w:snapToGrid w:val="0"/>
        <w:spacing w:line="360" w:lineRule="auto"/>
        <w:ind w:left="426" w:hanging="426"/>
        <w:jc w:val="left"/>
      </w:pPr>
      <w:r>
        <w:rPr>
          <w:rFonts w:hint="eastAsia" w:ascii="宋体" w:hAnsi="宋体"/>
          <w:szCs w:val="21"/>
        </w:rPr>
        <w:t>投标人代表对开标过程提出异议，应当在开标现场提出，该投标人代表须同时出示本人身份证原件，招标人应当当场作出答复，并制作记录。</w:t>
      </w:r>
    </w:p>
    <w:p>
      <w:pPr>
        <w:numPr>
          <w:ilvl w:val="1"/>
          <w:numId w:val="7"/>
        </w:numPr>
        <w:autoSpaceDE w:val="0"/>
        <w:autoSpaceDN w:val="0"/>
        <w:adjustRightInd w:val="0"/>
        <w:snapToGrid w:val="0"/>
        <w:spacing w:line="360" w:lineRule="auto"/>
        <w:ind w:left="426" w:hanging="426"/>
        <w:jc w:val="left"/>
      </w:pPr>
      <w:r>
        <w:rPr>
          <w:rFonts w:hint="eastAsia" w:ascii="宋体" w:hAnsi="宋体" w:cs="黑体"/>
          <w:bCs/>
          <w:szCs w:val="21"/>
        </w:rPr>
        <w:t>投标人对评标结果有异议的，</w:t>
      </w:r>
      <w:r>
        <w:t>应当在公示期</w:t>
      </w:r>
      <w:r>
        <w:rPr>
          <w:rFonts w:hint="eastAsia" w:ascii="宋体" w:hAnsi="宋体" w:cs="黑体"/>
          <w:b/>
          <w:bCs/>
          <w:szCs w:val="21"/>
          <w:u w:val="single"/>
        </w:rPr>
        <w:t>内</w:t>
      </w:r>
      <w:r>
        <w:rPr>
          <w:rFonts w:hint="eastAsia" w:ascii="宋体" w:hAnsi="宋体" w:cs="黑体"/>
          <w:bCs/>
          <w:szCs w:val="21"/>
        </w:rPr>
        <w:t>以书面形式（加盖投标人公章）向招标代理机构提交异议函原件，逾期异议无效。投标人以电话、传真或电邮形式提交的异议属于无效异议。</w:t>
      </w:r>
    </w:p>
    <w:p>
      <w:pPr>
        <w:numPr>
          <w:ilvl w:val="1"/>
          <w:numId w:val="7"/>
        </w:numPr>
        <w:autoSpaceDE w:val="0"/>
        <w:autoSpaceDN w:val="0"/>
        <w:adjustRightInd w:val="0"/>
        <w:snapToGrid w:val="0"/>
        <w:spacing w:line="360" w:lineRule="auto"/>
        <w:ind w:left="426" w:hanging="426"/>
        <w:jc w:val="left"/>
      </w:pPr>
      <w:r>
        <w:rPr>
          <w:rFonts w:hint="eastAsia" w:ascii="宋体" w:hAnsi="宋体"/>
          <w:szCs w:val="21"/>
        </w:rPr>
        <w:t>质疑内容不得含有虚假、恶意成分。依据谁主张谁举证的原则，质疑者提供的异议函应当包括下列主要内容：具体的异议事项、事实依据及相关确凿的证明材料和注明事实的确切来源、投标人名称、联系人与联系电话、异议提出时间；异议函应当署名并由法定代表人或授权代表签字</w:t>
      </w:r>
      <w:r>
        <w:rPr>
          <w:rFonts w:hint="eastAsia" w:hAnsi="宋体"/>
          <w:szCs w:val="21"/>
        </w:rPr>
        <w:t>或</w:t>
      </w:r>
      <w:r>
        <w:rPr>
          <w:rFonts w:hAnsi="宋体"/>
          <w:szCs w:val="21"/>
        </w:rPr>
        <w:t>签章</w:t>
      </w:r>
      <w:r>
        <w:rPr>
          <w:rFonts w:hint="eastAsia" w:ascii="宋体" w:hAnsi="宋体"/>
          <w:szCs w:val="21"/>
        </w:rPr>
        <w:t>并加盖公章。</w:t>
      </w:r>
      <w:r>
        <w:rPr>
          <w:rFonts w:hint="eastAsia"/>
          <w:szCs w:val="21"/>
        </w:rPr>
        <w:t>投标人递交异议时需提供异议函原件、法定代表人授权书原件（应载明委托代理的具体权限及事项）及授权代表身份证复印件。</w:t>
      </w:r>
      <w:r>
        <w:rPr>
          <w:rFonts w:hint="eastAsia" w:ascii="宋体" w:hAnsi="宋体" w:cs="宋体"/>
          <w:szCs w:val="21"/>
        </w:rPr>
        <w:t>招标代理机构</w:t>
      </w:r>
      <w:r>
        <w:rPr>
          <w:rFonts w:hint="eastAsia" w:ascii="宋体" w:hAnsi="宋体"/>
          <w:szCs w:val="21"/>
        </w:rPr>
        <w:t>受理书面异议</w:t>
      </w:r>
      <w:r>
        <w:rPr>
          <w:rFonts w:ascii="宋体" w:hAnsi="宋体"/>
          <w:szCs w:val="21"/>
        </w:rPr>
        <w:t>函</w:t>
      </w:r>
      <w:r>
        <w:rPr>
          <w:rFonts w:hint="eastAsia" w:ascii="宋体" w:hAnsi="宋体"/>
          <w:szCs w:val="21"/>
        </w:rPr>
        <w:t>原件之日起，在法律</w:t>
      </w:r>
      <w:r>
        <w:rPr>
          <w:rFonts w:ascii="宋体" w:hAnsi="宋体"/>
          <w:szCs w:val="21"/>
        </w:rPr>
        <w:t>法规</w:t>
      </w:r>
      <w:r>
        <w:rPr>
          <w:rFonts w:hint="eastAsia" w:ascii="宋体" w:hAnsi="宋体"/>
          <w:szCs w:val="21"/>
        </w:rPr>
        <w:t>规定的期限内作出答复。</w:t>
      </w:r>
    </w:p>
    <w:p>
      <w:pPr>
        <w:numPr>
          <w:ilvl w:val="1"/>
          <w:numId w:val="7"/>
        </w:numPr>
        <w:autoSpaceDE w:val="0"/>
        <w:autoSpaceDN w:val="0"/>
        <w:adjustRightInd w:val="0"/>
        <w:snapToGrid w:val="0"/>
        <w:spacing w:line="360" w:lineRule="auto"/>
        <w:ind w:left="426" w:hanging="426"/>
        <w:jc w:val="left"/>
      </w:pPr>
      <w:r>
        <w:rPr>
          <w:rFonts w:hint="eastAsia"/>
        </w:rPr>
        <w:t>招标代理机构应当就招标人委托授权范围内的事项在收到投标人的书面异议后三日内做出答复，但答复的内容不得涉及商业秘密。</w:t>
      </w:r>
    </w:p>
    <w:p>
      <w:pPr>
        <w:numPr>
          <w:ilvl w:val="1"/>
          <w:numId w:val="7"/>
        </w:numPr>
        <w:autoSpaceDE w:val="0"/>
        <w:autoSpaceDN w:val="0"/>
        <w:adjustRightInd w:val="0"/>
        <w:snapToGrid w:val="0"/>
        <w:spacing w:line="360" w:lineRule="auto"/>
        <w:ind w:left="426" w:hanging="426"/>
        <w:jc w:val="left"/>
      </w:pPr>
      <w:r>
        <w:rPr>
          <w:rFonts w:hint="eastAsia"/>
          <w:color w:val="000000"/>
        </w:rPr>
        <w:t>投诉人对招标人已经作出的处理决定不服，且未提出新的证据的，招标人不予受理。</w:t>
      </w:r>
    </w:p>
    <w:p>
      <w:pPr>
        <w:numPr>
          <w:ilvl w:val="1"/>
          <w:numId w:val="7"/>
        </w:numPr>
        <w:autoSpaceDE w:val="0"/>
        <w:autoSpaceDN w:val="0"/>
        <w:adjustRightInd w:val="0"/>
        <w:snapToGrid w:val="0"/>
        <w:spacing w:line="360" w:lineRule="auto"/>
        <w:ind w:left="426" w:hanging="426"/>
        <w:jc w:val="left"/>
      </w:pPr>
      <w:r>
        <w:rPr>
          <w:rFonts w:hint="eastAsia"/>
        </w:rPr>
        <w:t>招标人或招标代理机构有权对投标人提出澄清要求，投标人在收到招标人或招标代理机构的澄清要求后三日内以书面形式做出答复（评标现场的澄清除外）。</w:t>
      </w:r>
    </w:p>
    <w:p>
      <w:pPr>
        <w:numPr>
          <w:ilvl w:val="1"/>
          <w:numId w:val="7"/>
        </w:numPr>
        <w:autoSpaceDE w:val="0"/>
        <w:autoSpaceDN w:val="0"/>
        <w:adjustRightInd w:val="0"/>
        <w:snapToGrid w:val="0"/>
        <w:spacing w:line="360" w:lineRule="auto"/>
        <w:ind w:left="426" w:hanging="426"/>
        <w:jc w:val="left"/>
        <w:rPr>
          <w:rFonts w:hAnsi="宋体"/>
        </w:rPr>
      </w:pPr>
      <w:r>
        <w:rPr>
          <w:rFonts w:hint="eastAsia" w:hAnsi="宋体"/>
        </w:rPr>
        <w:t>异议联系地址及联系人（详见投标人须知前附表）。</w:t>
      </w:r>
    </w:p>
    <w:p>
      <w:pPr>
        <w:pStyle w:val="14"/>
        <w:spacing w:line="420" w:lineRule="exact"/>
        <w:jc w:val="center"/>
        <w:rPr>
          <w:b/>
        </w:rPr>
      </w:pPr>
    </w:p>
    <w:p>
      <w:pPr>
        <w:pStyle w:val="14"/>
        <w:spacing w:line="420" w:lineRule="exact"/>
        <w:jc w:val="center"/>
        <w:rPr>
          <w:b/>
        </w:rPr>
      </w:pPr>
      <w:r>
        <w:rPr>
          <w:rFonts w:hint="eastAsia"/>
          <w:b/>
        </w:rPr>
        <w:t>七、签订合同</w:t>
      </w:r>
    </w:p>
    <w:p>
      <w:pPr>
        <w:numPr>
          <w:ilvl w:val="0"/>
          <w:numId w:val="7"/>
        </w:numPr>
        <w:autoSpaceDE w:val="0"/>
        <w:autoSpaceDN w:val="0"/>
        <w:adjustRightInd w:val="0"/>
        <w:snapToGrid w:val="0"/>
        <w:spacing w:line="360" w:lineRule="auto"/>
        <w:outlineLvl w:val="0"/>
      </w:pPr>
      <w:r>
        <w:rPr>
          <w:rFonts w:hint="eastAsia"/>
          <w:b/>
        </w:rPr>
        <w:t>签订合同</w:t>
      </w:r>
    </w:p>
    <w:p>
      <w:pPr>
        <w:numPr>
          <w:ilvl w:val="1"/>
          <w:numId w:val="7"/>
        </w:numPr>
        <w:autoSpaceDE w:val="0"/>
        <w:autoSpaceDN w:val="0"/>
        <w:adjustRightInd w:val="0"/>
        <w:snapToGrid w:val="0"/>
        <w:spacing w:line="360" w:lineRule="auto"/>
        <w:ind w:left="426" w:hanging="426"/>
        <w:jc w:val="left"/>
        <w:rPr>
          <w:bCs/>
        </w:rPr>
      </w:pPr>
      <w:r>
        <w:rPr>
          <w:rFonts w:hint="eastAsia"/>
          <w:bCs/>
        </w:rPr>
        <w:t>招标人与中标人自中标通知书发出之日起三十日内，按招标文件要求和中标人投标文件承诺签订合同，但不得超出招标文件和中标人投标文件的范围、也不得再行订立背离合同实质性内容的其他协议。</w:t>
      </w:r>
    </w:p>
    <w:p>
      <w:pPr>
        <w:numPr>
          <w:ilvl w:val="1"/>
          <w:numId w:val="7"/>
        </w:numPr>
        <w:autoSpaceDE w:val="0"/>
        <w:autoSpaceDN w:val="0"/>
        <w:adjustRightInd w:val="0"/>
        <w:snapToGrid w:val="0"/>
        <w:spacing w:line="360" w:lineRule="auto"/>
        <w:ind w:left="426" w:hanging="426"/>
        <w:jc w:val="left"/>
        <w:rPr>
          <w:bCs/>
        </w:rPr>
      </w:pPr>
      <w:r>
        <w:rPr>
          <w:rFonts w:hint="eastAsia"/>
          <w:bCs/>
        </w:rPr>
        <w:t>如中标人不按中标通知书的规定签订合同，则按中标人违约处理，招标代理机构将不予退还该中标人的全部投标保证金。在此情况下，招标人可以从后续排名中标候选人中依次向上递补重新确定中标人或重新招标确定中标人。</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非经招标人同意，中标人在投标过程中使用的银行名称及帐号在合同履</w:t>
      </w:r>
      <w:r>
        <w:rPr>
          <w:rFonts w:ascii="宋体" w:hAnsi="宋体"/>
          <w:szCs w:val="21"/>
        </w:rPr>
        <w:t>行完毕</w:t>
      </w:r>
      <w:r>
        <w:rPr>
          <w:rFonts w:hint="eastAsia" w:ascii="宋体" w:hAnsi="宋体"/>
          <w:szCs w:val="21"/>
        </w:rPr>
        <w:t>前不得变更，否则招标人有权停止支付合同价</w:t>
      </w:r>
      <w:r>
        <w:rPr>
          <w:rFonts w:ascii="宋体" w:hAnsi="宋体"/>
          <w:szCs w:val="21"/>
        </w:rPr>
        <w:t>款</w:t>
      </w:r>
      <w:r>
        <w:rPr>
          <w:rFonts w:hint="eastAsia" w:ascii="宋体" w:hAnsi="宋体"/>
          <w:szCs w:val="21"/>
        </w:rPr>
        <w:t>及解除合同，由此造成的一切责任由中标人承担。</w:t>
      </w:r>
    </w:p>
    <w:p>
      <w:pPr>
        <w:numPr>
          <w:ilvl w:val="0"/>
          <w:numId w:val="7"/>
        </w:numPr>
        <w:autoSpaceDE w:val="0"/>
        <w:autoSpaceDN w:val="0"/>
        <w:adjustRightInd w:val="0"/>
        <w:snapToGrid w:val="0"/>
        <w:spacing w:line="360" w:lineRule="auto"/>
        <w:outlineLvl w:val="0"/>
        <w:rPr>
          <w:rFonts w:ascii="宋体" w:hAnsi="宋体"/>
          <w:b/>
          <w:szCs w:val="21"/>
        </w:rPr>
      </w:pPr>
      <w:r>
        <w:rPr>
          <w:rFonts w:hint="eastAsia" w:ascii="宋体" w:hAnsi="宋体"/>
          <w:b/>
          <w:szCs w:val="21"/>
        </w:rPr>
        <w:t>履约担保</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在中标合同签订后的15日内，中标人应按本须知前附表的规定向招标人提交履约保证金。</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中标合同签订之日起15日后，中标人未按上款的规定提交履约担保，招标人有权解除中标合同，取消</w:t>
      </w:r>
      <w:r>
        <w:rPr>
          <w:rFonts w:ascii="宋体" w:hAnsi="宋体"/>
          <w:szCs w:val="21"/>
        </w:rPr>
        <w:t>其中标</w:t>
      </w:r>
      <w:r>
        <w:rPr>
          <w:rFonts w:hint="eastAsia" w:ascii="宋体" w:hAnsi="宋体"/>
          <w:szCs w:val="21"/>
        </w:rPr>
        <w:t>资格</w:t>
      </w:r>
      <w:r>
        <w:rPr>
          <w:rFonts w:ascii="宋体" w:hAnsi="宋体"/>
          <w:szCs w:val="21"/>
        </w:rPr>
        <w:t>，</w:t>
      </w:r>
      <w:r>
        <w:rPr>
          <w:rFonts w:hint="eastAsia" w:ascii="宋体" w:hAnsi="宋体"/>
          <w:szCs w:val="21"/>
        </w:rPr>
        <w:t>原中标人的投标保证金不予退还，且依法承担相应法律责任。原中标人给招标人造成的损失超过投标保证</w:t>
      </w:r>
      <w:r>
        <w:rPr>
          <w:rFonts w:ascii="宋体" w:hAnsi="宋体"/>
          <w:szCs w:val="21"/>
        </w:rPr>
        <w:t>金</w:t>
      </w:r>
      <w:r>
        <w:rPr>
          <w:rFonts w:hint="eastAsia" w:ascii="宋体" w:hAnsi="宋体"/>
          <w:szCs w:val="21"/>
        </w:rPr>
        <w:t>数额的，还应当对超过部分予以赔偿。原中标人有异议的，可以向人民法院起诉。</w:t>
      </w:r>
    </w:p>
    <w:p>
      <w:pPr>
        <w:numPr>
          <w:ilvl w:val="1"/>
          <w:numId w:val="7"/>
        </w:numPr>
        <w:autoSpaceDE w:val="0"/>
        <w:autoSpaceDN w:val="0"/>
        <w:adjustRightInd w:val="0"/>
        <w:snapToGrid w:val="0"/>
        <w:spacing w:line="360" w:lineRule="auto"/>
        <w:ind w:left="426" w:hanging="426"/>
        <w:jc w:val="left"/>
      </w:pPr>
      <w:r>
        <w:rPr>
          <w:rFonts w:hint="eastAsia"/>
        </w:rPr>
        <w:t>中标人如有下列行为之一的，招标人有权不予</w:t>
      </w:r>
      <w:r>
        <w:t>退还</w:t>
      </w:r>
      <w:r>
        <w:rPr>
          <w:rFonts w:hint="eastAsia"/>
        </w:rPr>
        <w:t>全部的履约保证金：</w:t>
      </w:r>
    </w:p>
    <w:p>
      <w:pPr>
        <w:numPr>
          <w:ilvl w:val="0"/>
          <w:numId w:val="8"/>
        </w:numPr>
        <w:autoSpaceDE w:val="0"/>
        <w:autoSpaceDN w:val="0"/>
        <w:adjustRightInd w:val="0"/>
        <w:snapToGrid w:val="0"/>
        <w:spacing w:line="360" w:lineRule="auto"/>
        <w:jc w:val="left"/>
        <w:rPr>
          <w:rFonts w:ascii="宋体" w:hAnsi="宋体"/>
          <w:szCs w:val="21"/>
        </w:rPr>
      </w:pPr>
      <w:r>
        <w:rPr>
          <w:rFonts w:hint="eastAsia" w:ascii="宋体" w:hAnsi="宋体"/>
          <w:szCs w:val="21"/>
        </w:rPr>
        <w:t>未按合同约定的期限交货或货物质量未达到规定标准；</w:t>
      </w:r>
    </w:p>
    <w:p>
      <w:pPr>
        <w:numPr>
          <w:ilvl w:val="0"/>
          <w:numId w:val="8"/>
        </w:numPr>
        <w:autoSpaceDE w:val="0"/>
        <w:autoSpaceDN w:val="0"/>
        <w:adjustRightInd w:val="0"/>
        <w:snapToGrid w:val="0"/>
        <w:spacing w:line="360" w:lineRule="auto"/>
        <w:jc w:val="left"/>
        <w:rPr>
          <w:rFonts w:ascii="宋体" w:hAnsi="宋体"/>
          <w:szCs w:val="21"/>
        </w:rPr>
      </w:pPr>
      <w:r>
        <w:rPr>
          <w:rFonts w:hint="eastAsia" w:ascii="宋体" w:hAnsi="宋体"/>
          <w:szCs w:val="21"/>
        </w:rPr>
        <w:t>验收后在质保期内发现质量问题且未在招标人指定的合理期限内整改完毕；</w:t>
      </w:r>
    </w:p>
    <w:p>
      <w:pPr>
        <w:numPr>
          <w:ilvl w:val="0"/>
          <w:numId w:val="8"/>
        </w:numPr>
        <w:autoSpaceDE w:val="0"/>
        <w:autoSpaceDN w:val="0"/>
        <w:adjustRightInd w:val="0"/>
        <w:snapToGrid w:val="0"/>
        <w:spacing w:line="360" w:lineRule="auto"/>
        <w:jc w:val="left"/>
        <w:rPr>
          <w:rFonts w:ascii="宋体" w:hAnsi="宋体"/>
          <w:szCs w:val="21"/>
        </w:rPr>
      </w:pPr>
      <w:r>
        <w:rPr>
          <w:rFonts w:hint="eastAsia" w:ascii="宋体" w:hAnsi="宋体"/>
          <w:szCs w:val="21"/>
        </w:rPr>
        <w:t>存在严重质量问题，影响货物的基本功能；</w:t>
      </w:r>
    </w:p>
    <w:p>
      <w:pPr>
        <w:numPr>
          <w:ilvl w:val="0"/>
          <w:numId w:val="8"/>
        </w:numPr>
        <w:autoSpaceDE w:val="0"/>
        <w:autoSpaceDN w:val="0"/>
        <w:adjustRightInd w:val="0"/>
        <w:snapToGrid w:val="0"/>
        <w:spacing w:line="360" w:lineRule="auto"/>
        <w:jc w:val="left"/>
        <w:rPr>
          <w:rFonts w:ascii="宋体" w:hAnsi="宋体"/>
          <w:szCs w:val="21"/>
        </w:rPr>
      </w:pPr>
      <w:r>
        <w:rPr>
          <w:rFonts w:hint="eastAsia" w:ascii="宋体" w:hAnsi="宋体"/>
          <w:szCs w:val="21"/>
        </w:rPr>
        <w:t>被他人挂靠、投标时存在串标或围标情形；</w:t>
      </w:r>
    </w:p>
    <w:p>
      <w:pPr>
        <w:numPr>
          <w:ilvl w:val="0"/>
          <w:numId w:val="8"/>
        </w:numPr>
        <w:autoSpaceDE w:val="0"/>
        <w:autoSpaceDN w:val="0"/>
        <w:adjustRightInd w:val="0"/>
        <w:snapToGrid w:val="0"/>
        <w:spacing w:line="360" w:lineRule="auto"/>
        <w:jc w:val="left"/>
        <w:rPr>
          <w:rFonts w:ascii="宋体" w:hAnsi="宋体"/>
          <w:szCs w:val="21"/>
        </w:rPr>
      </w:pPr>
      <w:r>
        <w:rPr>
          <w:rFonts w:hint="eastAsia" w:ascii="宋体" w:hAnsi="宋体"/>
          <w:szCs w:val="21"/>
        </w:rPr>
        <w:t>违反合同约定或法律规定的其他情形。</w:t>
      </w:r>
    </w:p>
    <w:p>
      <w:pPr>
        <w:numPr>
          <w:ilvl w:val="1"/>
          <w:numId w:val="7"/>
        </w:numPr>
        <w:autoSpaceDE w:val="0"/>
        <w:autoSpaceDN w:val="0"/>
        <w:adjustRightInd w:val="0"/>
        <w:snapToGrid w:val="0"/>
        <w:spacing w:line="360" w:lineRule="auto"/>
        <w:ind w:left="426" w:hanging="426"/>
        <w:jc w:val="left"/>
      </w:pPr>
      <w:r>
        <w:rPr>
          <w:rFonts w:hint="eastAsia"/>
        </w:rPr>
        <w:t>履约保证金的保证期限自中标人应当交付该保证金之日始至验收合格后，中标人未发生应被扣收履约保证金情形的，该履约保证金将无息退还。</w:t>
      </w:r>
    </w:p>
    <w:p>
      <w:pPr>
        <w:pStyle w:val="14"/>
        <w:spacing w:line="420" w:lineRule="exact"/>
        <w:ind w:firstLine="420"/>
        <w:rPr>
          <w:bCs/>
        </w:rPr>
      </w:pPr>
    </w:p>
    <w:p>
      <w:pPr>
        <w:pStyle w:val="14"/>
        <w:spacing w:line="420" w:lineRule="exact"/>
      </w:pPr>
      <w:r>
        <w:rPr>
          <w:rFonts w:hint="eastAsia"/>
          <w:b/>
        </w:rPr>
        <w:t xml:space="preserve">    </w:t>
      </w:r>
    </w:p>
    <w:p>
      <w:pPr>
        <w:pStyle w:val="14"/>
        <w:spacing w:line="420" w:lineRule="exact"/>
        <w:jc w:val="center"/>
        <w:rPr>
          <w:b/>
        </w:rPr>
      </w:pPr>
      <w:r>
        <w:rPr>
          <w:rFonts w:hint="eastAsia"/>
          <w:b/>
        </w:rPr>
        <w:t>八、其他事项</w:t>
      </w:r>
    </w:p>
    <w:p>
      <w:pPr>
        <w:numPr>
          <w:ilvl w:val="0"/>
          <w:numId w:val="7"/>
        </w:numPr>
        <w:autoSpaceDE w:val="0"/>
        <w:autoSpaceDN w:val="0"/>
        <w:adjustRightInd w:val="0"/>
        <w:snapToGrid w:val="0"/>
        <w:spacing w:line="360" w:lineRule="auto"/>
        <w:outlineLvl w:val="0"/>
        <w:rPr>
          <w:b/>
        </w:rPr>
      </w:pPr>
      <w:r>
        <w:rPr>
          <w:rFonts w:hint="eastAsia"/>
          <w:b/>
        </w:rPr>
        <w:t>招标代理服务费</w:t>
      </w:r>
    </w:p>
    <w:p>
      <w:pPr>
        <w:numPr>
          <w:ilvl w:val="1"/>
          <w:numId w:val="7"/>
        </w:numPr>
        <w:autoSpaceDE w:val="0"/>
        <w:autoSpaceDN w:val="0"/>
        <w:adjustRightInd w:val="0"/>
        <w:snapToGrid w:val="0"/>
        <w:spacing w:line="360" w:lineRule="auto"/>
        <w:ind w:left="426" w:hanging="426"/>
        <w:jc w:val="left"/>
      </w:pPr>
      <w:r>
        <w:rPr>
          <w:rFonts w:hint="eastAsia"/>
        </w:rPr>
        <w:t>本项目的招标代理服务费由</w:t>
      </w:r>
      <w:r>
        <w:rPr>
          <w:rFonts w:hint="eastAsia" w:ascii="宋体" w:hAnsi="宋体"/>
          <w:szCs w:val="21"/>
        </w:rPr>
        <w:t>中标供应商</w:t>
      </w:r>
      <w:r>
        <w:rPr>
          <w:rFonts w:hint="eastAsia"/>
        </w:rPr>
        <w:t>在</w:t>
      </w:r>
      <w:r>
        <w:rPr>
          <w:rFonts w:hint="eastAsia" w:hAnsi="宋体"/>
          <w:szCs w:val="21"/>
        </w:rPr>
        <w:t>领取《中标通知书》时</w:t>
      </w:r>
      <w:r>
        <w:rPr>
          <w:rFonts w:hint="eastAsia"/>
        </w:rPr>
        <w:t xml:space="preserve">向招标代理机构一次性交纳招标代理服务费，招标代理服务费的收费标准参照国家计委颁布的《招标代理服务收费管理暂行办法》（国家发展计划委员会计价格[2002]1980号）、发改办价格[2003]857号文的收费规定和发改价格[2011]534号文的标准下浮20%计取，收费金额按差额定率累进法计算，具体收费标准按下表计算： </w:t>
      </w:r>
    </w:p>
    <w:p>
      <w:pPr>
        <w:numPr>
          <w:ilvl w:val="2"/>
          <w:numId w:val="7"/>
        </w:numPr>
        <w:tabs>
          <w:tab w:val="left" w:pos="851"/>
        </w:tabs>
        <w:autoSpaceDE w:val="0"/>
        <w:autoSpaceDN w:val="0"/>
        <w:adjustRightInd w:val="0"/>
        <w:snapToGrid w:val="0"/>
        <w:spacing w:line="360" w:lineRule="auto"/>
        <w:ind w:left="851" w:hanging="851"/>
      </w:pPr>
      <w:r>
        <w:rPr>
          <w:rFonts w:hint="eastAsia"/>
        </w:rPr>
        <w:t>招标人项目没有具体中标金额且没有具体年度预算金额的，该项目招标代理服务全过程收费为6000元。</w:t>
      </w:r>
    </w:p>
    <w:p>
      <w:pPr>
        <w:numPr>
          <w:ilvl w:val="2"/>
          <w:numId w:val="7"/>
        </w:numPr>
        <w:tabs>
          <w:tab w:val="left" w:pos="851"/>
        </w:tabs>
        <w:autoSpaceDE w:val="0"/>
        <w:autoSpaceDN w:val="0"/>
        <w:adjustRightInd w:val="0"/>
        <w:snapToGrid w:val="0"/>
        <w:spacing w:line="360" w:lineRule="auto"/>
        <w:ind w:left="851" w:hanging="851"/>
      </w:pPr>
      <w:r>
        <w:rPr>
          <w:rFonts w:hint="eastAsia"/>
        </w:rPr>
        <w:t>单项货物、服务和工程招标代理服务全过程收费最低限额为6000元。</w:t>
      </w:r>
    </w:p>
    <w:p>
      <w:pPr>
        <w:numPr>
          <w:ilvl w:val="2"/>
          <w:numId w:val="7"/>
        </w:numPr>
        <w:tabs>
          <w:tab w:val="left" w:pos="851"/>
        </w:tabs>
        <w:autoSpaceDE w:val="0"/>
        <w:autoSpaceDN w:val="0"/>
        <w:adjustRightInd w:val="0"/>
        <w:snapToGrid w:val="0"/>
        <w:spacing w:line="360" w:lineRule="auto"/>
        <w:ind w:left="851" w:hanging="851"/>
      </w:pPr>
      <w:r>
        <w:rPr>
          <w:rFonts w:hint="eastAsia"/>
        </w:rPr>
        <w:t>单项货物、服务招标代理服务全过程收费最高限额分别为33.92万元和17.56万元。</w:t>
      </w:r>
    </w:p>
    <w:p>
      <w:pPr>
        <w:numPr>
          <w:ilvl w:val="2"/>
          <w:numId w:val="7"/>
        </w:numPr>
        <w:tabs>
          <w:tab w:val="left" w:pos="851"/>
        </w:tabs>
        <w:autoSpaceDE w:val="0"/>
        <w:autoSpaceDN w:val="0"/>
        <w:adjustRightInd w:val="0"/>
        <w:snapToGrid w:val="0"/>
        <w:spacing w:line="360" w:lineRule="auto"/>
        <w:ind w:left="851" w:hanging="851"/>
      </w:pPr>
      <w:r>
        <w:rPr>
          <w:rFonts w:hint="eastAsia"/>
        </w:rPr>
        <w:t>非进入政府公共资源交易中心招标的单项工程招标代理服务全过程收费最高限额为24.44万元，进入政府公共资源交易中心招标的单项工程招标代理服务全过程收费最高限额为30万元。</w:t>
      </w:r>
    </w:p>
    <w:p>
      <w:pPr>
        <w:numPr>
          <w:ilvl w:val="2"/>
          <w:numId w:val="7"/>
        </w:numPr>
        <w:tabs>
          <w:tab w:val="left" w:pos="851"/>
        </w:tabs>
        <w:autoSpaceDE w:val="0"/>
        <w:autoSpaceDN w:val="0"/>
        <w:adjustRightInd w:val="0"/>
        <w:snapToGrid w:val="0"/>
        <w:spacing w:line="360" w:lineRule="auto"/>
        <w:ind w:left="851" w:hanging="851"/>
      </w:pPr>
      <w:r>
        <w:rPr>
          <w:rFonts w:hint="eastAsia"/>
        </w:rPr>
        <w:t>若招</w:t>
      </w:r>
      <w:r>
        <w:t>标人就</w:t>
      </w:r>
      <w:r>
        <w:rPr>
          <w:rFonts w:hint="eastAsia"/>
        </w:rPr>
        <w:t>项目与中标供应商的合作期限为多年的，代理服务费按第一年度采购合同的标的额（第一年度预算金额）作为计费基数。</w:t>
      </w:r>
    </w:p>
    <w:p>
      <w:pPr>
        <w:numPr>
          <w:ilvl w:val="2"/>
          <w:numId w:val="7"/>
        </w:numPr>
        <w:tabs>
          <w:tab w:val="left" w:pos="851"/>
        </w:tabs>
        <w:autoSpaceDE w:val="0"/>
        <w:autoSpaceDN w:val="0"/>
        <w:adjustRightInd w:val="0"/>
        <w:snapToGrid w:val="0"/>
        <w:spacing w:line="360" w:lineRule="auto"/>
        <w:ind w:left="851" w:hanging="851"/>
      </w:pPr>
      <w:r>
        <w:rPr>
          <w:rFonts w:hint="eastAsia"/>
        </w:rPr>
        <w:t>招标代理服务收费按差额定率累进法计算，具体收费标准见下表：</w:t>
      </w:r>
    </w:p>
    <w:tbl>
      <w:tblPr>
        <w:tblStyle w:val="29"/>
        <w:tblW w:w="8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586"/>
        <w:gridCol w:w="1559"/>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2895" w:type="dxa"/>
            <w:tcBorders>
              <w:top w:val="single" w:color="auto" w:sz="4" w:space="0"/>
              <w:left w:val="single" w:color="auto" w:sz="4" w:space="0"/>
              <w:bottom w:val="single" w:color="auto" w:sz="4" w:space="0"/>
              <w:right w:val="single" w:color="auto" w:sz="4" w:space="0"/>
            </w:tcBorders>
          </w:tcPr>
          <w:p>
            <w:pPr>
              <w:widowControl/>
              <w:spacing w:line="375" w:lineRule="atLeast"/>
              <w:jc w:val="center"/>
            </w:pPr>
            <w:r>
              <w:pict>
                <v:line id="直线 11" o:spid="_x0000_s2050" o:spt="20" style="position:absolute;left:0pt;margin-left:-5.4pt;margin-top:-0.5pt;height:53.1pt;width:144pt;z-index:251660288;mso-width-relative:page;mso-height-relative:page;" coordsize="21600,21600">
                  <v:path arrowok="t"/>
                  <v:fill focussize="0,0"/>
                  <v:stroke/>
                  <v:imagedata o:title=""/>
                  <o:lock v:ext="edit"/>
                </v:line>
              </w:pict>
            </w:r>
            <w:r>
              <w:rPr>
                <w:rFonts w:hint="eastAsia"/>
              </w:rPr>
              <w:t xml:space="preserve">          费率</w:t>
            </w:r>
          </w:p>
          <w:p>
            <w:pPr>
              <w:widowControl/>
              <w:spacing w:line="375" w:lineRule="atLeast"/>
            </w:pPr>
            <w:r>
              <w:rPr>
                <w:rFonts w:hint="eastAsia"/>
              </w:rPr>
              <w:t>中标金额</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ind w:firstLine="105" w:firstLineChars="50"/>
              <w:jc w:val="center"/>
            </w:pPr>
            <w:r>
              <w:rPr>
                <w:rFonts w:hint="eastAsia"/>
              </w:rPr>
              <w:t>货物招标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服务招标</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477" w:type="dxa"/>
            <w:gridSpan w:val="4"/>
            <w:tcBorders>
              <w:top w:val="single" w:color="auto" w:sz="4" w:space="0"/>
              <w:left w:val="single" w:color="auto" w:sz="4" w:space="0"/>
              <w:bottom w:val="single" w:color="auto" w:sz="4" w:space="0"/>
              <w:right w:val="single" w:color="auto" w:sz="4" w:space="0"/>
            </w:tcBorders>
            <w:vAlign w:val="center"/>
          </w:tcPr>
          <w:p>
            <w:pPr>
              <w:widowControl/>
              <w:spacing w:line="375" w:lineRule="atLeast"/>
              <w:ind w:firstLine="210" w:firstLineChars="100"/>
              <w:jc w:val="center"/>
            </w:pPr>
            <w:r>
              <w:rPr>
                <w:rFonts w:hint="eastAsia"/>
              </w:rPr>
              <w:t>单项招标代理服务全过程收费最低限额为6000元。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100万元以下</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1.2%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1.2%</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100～500万元</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0.88%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0.64%</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500～1000万元</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0.64%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0.36%</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1000～5000万元</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0.2%</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5000万元～1亿元</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0.08%</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1亿元以上</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375" w:lineRule="atLeast"/>
              <w:jc w:val="center"/>
            </w:pPr>
            <w:r>
              <w:rPr>
                <w:rFonts w:hint="eastAsia"/>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895" w:type="dxa"/>
            <w:vMerge w:val="restart"/>
            <w:tcBorders>
              <w:top w:val="single" w:color="auto" w:sz="4" w:space="0"/>
              <w:left w:val="single" w:color="auto" w:sz="4" w:space="0"/>
              <w:right w:val="single" w:color="auto" w:sz="4" w:space="0"/>
            </w:tcBorders>
            <w:vAlign w:val="center"/>
          </w:tcPr>
          <w:p>
            <w:pPr>
              <w:widowControl/>
              <w:spacing w:line="375" w:lineRule="atLeast"/>
              <w:jc w:val="center"/>
            </w:pPr>
            <w:r>
              <w:rPr>
                <w:rFonts w:hint="eastAsia"/>
              </w:rPr>
              <w:t>单项招标代理服务</w:t>
            </w:r>
          </w:p>
          <w:p>
            <w:pPr>
              <w:widowControl/>
              <w:spacing w:line="375" w:lineRule="atLeast"/>
              <w:jc w:val="center"/>
            </w:pPr>
            <w:r>
              <w:rPr>
                <w:rFonts w:hint="eastAsia"/>
              </w:rPr>
              <w:t>全过程收费最高限额</w:t>
            </w:r>
          </w:p>
        </w:tc>
        <w:tc>
          <w:tcPr>
            <w:tcW w:w="1586" w:type="dxa"/>
            <w:vMerge w:val="restart"/>
            <w:tcBorders>
              <w:top w:val="single" w:color="auto" w:sz="4" w:space="0"/>
              <w:left w:val="single" w:color="auto" w:sz="4" w:space="0"/>
              <w:right w:val="single" w:color="auto" w:sz="4" w:space="0"/>
            </w:tcBorders>
            <w:vAlign w:val="center"/>
          </w:tcPr>
          <w:p>
            <w:pPr>
              <w:widowControl/>
              <w:spacing w:line="375" w:lineRule="atLeast"/>
              <w:jc w:val="center"/>
            </w:pPr>
            <w:r>
              <w:rPr>
                <w:rFonts w:hint="eastAsia"/>
              </w:rPr>
              <w:t>33.92万元</w:t>
            </w:r>
          </w:p>
        </w:tc>
        <w:tc>
          <w:tcPr>
            <w:tcW w:w="1559" w:type="dxa"/>
            <w:vMerge w:val="restart"/>
            <w:tcBorders>
              <w:top w:val="single" w:color="auto" w:sz="4" w:space="0"/>
              <w:left w:val="single" w:color="auto" w:sz="4" w:space="0"/>
              <w:right w:val="single" w:color="auto" w:sz="4" w:space="0"/>
            </w:tcBorders>
            <w:vAlign w:val="center"/>
          </w:tcPr>
          <w:p>
            <w:pPr>
              <w:widowControl/>
              <w:spacing w:line="375" w:lineRule="atLeast"/>
              <w:jc w:val="center"/>
            </w:pPr>
            <w:r>
              <w:rPr>
                <w:rFonts w:hint="eastAsia"/>
              </w:rPr>
              <w:t>17.56万元</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75" w:lineRule="atLeast"/>
              <w:jc w:val="center"/>
            </w:pPr>
            <w:r>
              <w:rPr>
                <w:rFonts w:hint="eastAsia"/>
              </w:rPr>
              <w:t>24.44万元</w:t>
            </w:r>
          </w:p>
          <w:p>
            <w:pPr>
              <w:spacing w:line="375" w:lineRule="atLeast"/>
              <w:jc w:val="center"/>
            </w:pPr>
            <w:r>
              <w:rPr>
                <w:rFonts w:hint="eastAsia"/>
              </w:rPr>
              <w:t>（非进入交易中心）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895" w:type="dxa"/>
            <w:vMerge w:val="continue"/>
            <w:tcBorders>
              <w:left w:val="single" w:color="auto" w:sz="4" w:space="0"/>
              <w:bottom w:val="single" w:color="auto" w:sz="4" w:space="0"/>
              <w:right w:val="single" w:color="auto" w:sz="4" w:space="0"/>
            </w:tcBorders>
            <w:vAlign w:val="center"/>
          </w:tcPr>
          <w:p>
            <w:pPr>
              <w:widowControl/>
              <w:spacing w:line="375" w:lineRule="atLeast"/>
              <w:jc w:val="center"/>
            </w:pPr>
          </w:p>
        </w:tc>
        <w:tc>
          <w:tcPr>
            <w:tcW w:w="1586" w:type="dxa"/>
            <w:vMerge w:val="continue"/>
            <w:tcBorders>
              <w:left w:val="single" w:color="auto" w:sz="4" w:space="0"/>
              <w:bottom w:val="single" w:color="auto" w:sz="4" w:space="0"/>
              <w:right w:val="single" w:color="auto" w:sz="4" w:space="0"/>
            </w:tcBorders>
            <w:vAlign w:val="center"/>
          </w:tcPr>
          <w:p>
            <w:pPr>
              <w:widowControl/>
              <w:spacing w:line="375" w:lineRule="atLeast"/>
              <w:jc w:val="center"/>
            </w:pPr>
          </w:p>
        </w:tc>
        <w:tc>
          <w:tcPr>
            <w:tcW w:w="1559" w:type="dxa"/>
            <w:vMerge w:val="continue"/>
            <w:tcBorders>
              <w:left w:val="single" w:color="auto" w:sz="4" w:space="0"/>
              <w:bottom w:val="single" w:color="auto" w:sz="4" w:space="0"/>
              <w:right w:val="single" w:color="auto" w:sz="4" w:space="0"/>
            </w:tcBorders>
            <w:vAlign w:val="center"/>
          </w:tcPr>
          <w:p>
            <w:pPr>
              <w:widowControl/>
              <w:spacing w:line="375" w:lineRule="atLeast"/>
              <w:jc w:val="center"/>
            </w:pPr>
          </w:p>
        </w:tc>
        <w:tc>
          <w:tcPr>
            <w:tcW w:w="2437" w:type="dxa"/>
            <w:tcBorders>
              <w:top w:val="single" w:color="auto" w:sz="4" w:space="0"/>
              <w:left w:val="single" w:color="auto" w:sz="4" w:space="0"/>
              <w:bottom w:val="single" w:color="auto" w:sz="4" w:space="0"/>
              <w:right w:val="single" w:color="auto" w:sz="4" w:space="0"/>
            </w:tcBorders>
            <w:vAlign w:val="center"/>
          </w:tcPr>
          <w:p>
            <w:pPr>
              <w:spacing w:line="375" w:lineRule="atLeast"/>
              <w:jc w:val="center"/>
            </w:pPr>
            <w:r>
              <w:rPr>
                <w:rFonts w:hint="eastAsia"/>
              </w:rPr>
              <w:t>30万元</w:t>
            </w:r>
          </w:p>
          <w:p>
            <w:pPr>
              <w:spacing w:line="375" w:lineRule="atLeast"/>
              <w:jc w:val="center"/>
            </w:pPr>
            <w:r>
              <w:rPr>
                <w:rFonts w:hint="eastAsia"/>
              </w:rPr>
              <w:t>（进入交易中心）</w:t>
            </w:r>
          </w:p>
        </w:tc>
      </w:tr>
    </w:tbl>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招标代理服务费以人民币支付。</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招标代理服务费支付方式：一次性以电汇、支票或现金等形式支付（招标代理服务费汇款账号见投标人须知前附表）。</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招标代理服务费不在投标报价中单列。</w:t>
      </w:r>
    </w:p>
    <w:p>
      <w:pPr>
        <w:numPr>
          <w:ilvl w:val="1"/>
          <w:numId w:val="7"/>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中标供应商不按规定交纳招标代理服务费的，招标代理机构将以中标供应商的投标保证金抵扣招标代理服务费，不足部分招标代理机构保留进一步追索权利。</w:t>
      </w:r>
    </w:p>
    <w:p>
      <w:pPr>
        <w:pStyle w:val="14"/>
        <w:spacing w:line="420" w:lineRule="exact"/>
        <w:rPr>
          <w:b/>
        </w:rPr>
      </w:pPr>
    </w:p>
    <w:p>
      <w:pPr>
        <w:numPr>
          <w:ilvl w:val="0"/>
          <w:numId w:val="7"/>
        </w:numPr>
        <w:autoSpaceDE w:val="0"/>
        <w:autoSpaceDN w:val="0"/>
        <w:adjustRightInd w:val="0"/>
        <w:snapToGrid w:val="0"/>
        <w:spacing w:line="360" w:lineRule="auto"/>
        <w:outlineLvl w:val="0"/>
        <w:rPr>
          <w:b/>
        </w:rPr>
      </w:pPr>
      <w:r>
        <w:rPr>
          <w:rFonts w:hint="eastAsia"/>
          <w:b/>
        </w:rPr>
        <w:t>解释权</w:t>
      </w:r>
    </w:p>
    <w:p>
      <w:pPr>
        <w:numPr>
          <w:ilvl w:val="1"/>
          <w:numId w:val="7"/>
        </w:numPr>
        <w:autoSpaceDE w:val="0"/>
        <w:autoSpaceDN w:val="0"/>
        <w:adjustRightInd w:val="0"/>
        <w:snapToGrid w:val="0"/>
        <w:spacing w:line="360" w:lineRule="auto"/>
        <w:ind w:left="426" w:hanging="426"/>
        <w:jc w:val="left"/>
      </w:pPr>
      <w:r>
        <w:rPr>
          <w:rFonts w:hint="eastAsia"/>
        </w:rPr>
        <w:t>本招标文件是根据国家相关法律及有关政策、法规和参照国际惯例编制，解释权属本招标代理机构。</w:t>
      </w:r>
    </w:p>
    <w:p>
      <w:pPr>
        <w:spacing w:line="360" w:lineRule="auto"/>
        <w:ind w:firstLine="420" w:firstLineChars="200"/>
        <w:rPr>
          <w:rFonts w:ascii="宋体" w:hAnsi="宋体"/>
          <w:szCs w:val="21"/>
        </w:rPr>
        <w:sectPr>
          <w:pgSz w:w="11906" w:h="16838"/>
          <w:pgMar w:top="1418" w:right="1134" w:bottom="1418" w:left="1134" w:header="851" w:footer="992" w:gutter="0"/>
          <w:cols w:space="720" w:num="1"/>
          <w:docGrid w:type="lines" w:linePitch="312" w:charSpace="0"/>
        </w:sectPr>
      </w:pPr>
    </w:p>
    <w:p>
      <w:pPr>
        <w:pStyle w:val="2"/>
        <w:jc w:val="center"/>
        <w:rPr>
          <w:rFonts w:ascii="宋体" w:hAnsi="宋体"/>
          <w:b w:val="0"/>
          <w:bCs w:val="0"/>
          <w:sz w:val="48"/>
          <w:szCs w:val="48"/>
        </w:rPr>
      </w:pPr>
      <w:r>
        <w:rPr>
          <w:rFonts w:hint="eastAsia"/>
          <w:sz w:val="48"/>
          <w:szCs w:val="48"/>
        </w:rPr>
        <w:t xml:space="preserve">第三章 </w:t>
      </w:r>
      <w:r>
        <w:rPr>
          <w:rFonts w:hint="eastAsia" w:ascii="宋体" w:hAnsi="宋体"/>
          <w:b w:val="0"/>
          <w:bCs w:val="0"/>
          <w:sz w:val="48"/>
          <w:szCs w:val="48"/>
        </w:rPr>
        <w:t xml:space="preserve">  </w:t>
      </w:r>
      <w:r>
        <w:rPr>
          <w:rFonts w:hint="eastAsia"/>
          <w:sz w:val="48"/>
          <w:szCs w:val="48"/>
        </w:rPr>
        <w:t>用户需求书</w:t>
      </w:r>
    </w:p>
    <w:p>
      <w:pPr>
        <w:snapToGrid w:val="0"/>
        <w:spacing w:line="360" w:lineRule="auto"/>
        <w:rPr>
          <w:rFonts w:ascii="宋体"/>
          <w:b/>
          <w:bCs/>
        </w:rPr>
      </w:pPr>
      <w:r>
        <w:rPr>
          <w:rFonts w:hint="eastAsia" w:ascii="宋体"/>
          <w:b/>
          <w:bCs/>
        </w:rPr>
        <w:t>说明：</w:t>
      </w:r>
    </w:p>
    <w:p>
      <w:pPr>
        <w:numPr>
          <w:ilvl w:val="0"/>
          <w:numId w:val="9"/>
        </w:numPr>
        <w:snapToGrid w:val="0"/>
        <w:spacing w:line="360" w:lineRule="auto"/>
        <w:ind w:left="420" w:hanging="420"/>
        <w:rPr>
          <w:rFonts w:ascii="宋体"/>
          <w:b/>
          <w:bCs/>
        </w:rPr>
      </w:pPr>
      <w:r>
        <w:rPr>
          <w:rFonts w:hint="eastAsia" w:ascii="宋体"/>
          <w:b/>
          <w:bCs/>
        </w:rPr>
        <w:t>投标人须对本项目以标段为单位的服务进行整体投标，任何只对标段内其中一部分内容进行的投标都被视为无效投标。</w:t>
      </w:r>
    </w:p>
    <w:p>
      <w:pPr>
        <w:numPr>
          <w:ilvl w:val="0"/>
          <w:numId w:val="9"/>
        </w:numPr>
        <w:snapToGrid w:val="0"/>
        <w:spacing w:line="360" w:lineRule="auto"/>
        <w:ind w:left="420" w:hanging="420"/>
        <w:rPr>
          <w:rFonts w:ascii="宋体"/>
          <w:b/>
          <w:bCs/>
        </w:rPr>
      </w:pPr>
      <w:r>
        <w:rPr>
          <w:rFonts w:hint="eastAsia" w:ascii="宋体"/>
          <w:b/>
          <w:bCs/>
        </w:rPr>
        <w:t>用户需求书中打</w:t>
      </w:r>
      <w:r>
        <w:rPr>
          <w:rFonts w:ascii="宋体"/>
          <w:b/>
          <w:bCs/>
        </w:rPr>
        <w:t>“</w:t>
      </w:r>
      <w:r>
        <w:rPr>
          <w:rFonts w:hint="eastAsia" w:ascii="宋体"/>
          <w:b/>
          <w:bCs/>
        </w:rPr>
        <w:t>★</w:t>
      </w:r>
      <w:r>
        <w:rPr>
          <w:rFonts w:ascii="宋体"/>
          <w:b/>
          <w:bCs/>
        </w:rPr>
        <w:t>”</w:t>
      </w:r>
      <w:r>
        <w:rPr>
          <w:rFonts w:hint="eastAsia" w:ascii="宋体"/>
          <w:b/>
          <w:bCs/>
        </w:rPr>
        <w:t>号条款为实质性条款，投标人如有任何一条负偏离则导致投标无效。</w:t>
      </w:r>
    </w:p>
    <w:p>
      <w:pPr>
        <w:numPr>
          <w:ilvl w:val="0"/>
          <w:numId w:val="9"/>
        </w:numPr>
        <w:snapToGrid w:val="0"/>
        <w:spacing w:line="360" w:lineRule="auto"/>
        <w:ind w:left="420" w:hanging="420"/>
        <w:rPr>
          <w:rFonts w:ascii="宋体"/>
          <w:b/>
          <w:bCs/>
        </w:rPr>
      </w:pPr>
      <w:r>
        <w:rPr>
          <w:rFonts w:hint="eastAsia" w:ascii="宋体"/>
          <w:b/>
          <w:bCs/>
        </w:rPr>
        <w:t>用户需求书中打</w:t>
      </w:r>
      <w:r>
        <w:rPr>
          <w:rFonts w:ascii="宋体"/>
          <w:b/>
          <w:bCs/>
        </w:rPr>
        <w:t>“</w:t>
      </w:r>
      <w:r>
        <w:rPr>
          <w:rFonts w:hint="eastAsia" w:ascii="宋体"/>
          <w:b/>
          <w:bCs/>
        </w:rPr>
        <w:t>▲</w:t>
      </w:r>
      <w:r>
        <w:rPr>
          <w:rFonts w:ascii="宋体"/>
          <w:b/>
          <w:bCs/>
        </w:rPr>
        <w:t>”</w:t>
      </w:r>
      <w:r>
        <w:rPr>
          <w:rFonts w:hint="eastAsia" w:ascii="宋体"/>
          <w:b/>
          <w:bCs/>
        </w:rPr>
        <w:t>号条款为重要技术参数，但不作为无效投标条款。若有部分“▲”条款未响应或不满足，将导致其评审严重扣分。其他指标正偏离技术要求越好。</w:t>
      </w:r>
    </w:p>
    <w:p>
      <w:pPr>
        <w:spacing w:line="360" w:lineRule="auto"/>
        <w:jc w:val="left"/>
        <w:rPr>
          <w:rFonts w:ascii="宋体" w:hAnsi="宋体"/>
          <w:b/>
          <w:szCs w:val="21"/>
        </w:rPr>
      </w:pPr>
    </w:p>
    <w:p>
      <w:pPr>
        <w:spacing w:line="360" w:lineRule="auto"/>
        <w:jc w:val="left"/>
        <w:rPr>
          <w:rFonts w:ascii="宋体" w:hAnsi="宋体"/>
          <w:b/>
          <w:szCs w:val="21"/>
        </w:rPr>
      </w:pPr>
      <w:r>
        <w:rPr>
          <w:rFonts w:hint="eastAsia" w:ascii="宋体" w:hAnsi="宋体"/>
          <w:b/>
          <w:szCs w:val="21"/>
        </w:rPr>
        <w:t>一、项目总体情况</w:t>
      </w:r>
    </w:p>
    <w:p>
      <w:pPr>
        <w:spacing w:line="360" w:lineRule="auto"/>
        <w:ind w:firstLine="420" w:firstLineChars="200"/>
        <w:jc w:val="left"/>
        <w:rPr>
          <w:rFonts w:ascii="宋体" w:hAnsi="宋体"/>
          <w:szCs w:val="21"/>
        </w:rPr>
      </w:pPr>
      <w:r>
        <w:rPr>
          <w:rFonts w:hint="eastAsia" w:ascii="宋体" w:hAnsi="宋体"/>
          <w:szCs w:val="21"/>
        </w:rPr>
        <w:t>广东中烟工业有限责任公司湛江卷烟厂制丝车间设备布局密集，且有不少高度较高的生产设备和大量高度较高辅助设备（照明灯、线槽、水汽气管道，空调管路等）。这些设备由于空间限制等原因无法配套固定维修平台。同时垂直液压升降车无法贴近设备，不能满足高空设备的清洁保养、润滑和检修工作的需要，通过采用电动曲臂式高空作业平台载人施工，可以有效解决以上所述问题。</w:t>
      </w:r>
    </w:p>
    <w:p>
      <w:pPr>
        <w:spacing w:line="360" w:lineRule="auto"/>
        <w:ind w:firstLine="105" w:firstLineChars="50"/>
        <w:jc w:val="left"/>
        <w:rPr>
          <w:rFonts w:ascii="宋体" w:hAnsi="宋体"/>
          <w:szCs w:val="21"/>
        </w:rPr>
      </w:pPr>
    </w:p>
    <w:p>
      <w:pPr>
        <w:spacing w:line="360" w:lineRule="auto"/>
        <w:jc w:val="left"/>
        <w:rPr>
          <w:rFonts w:ascii="宋体" w:hAnsi="宋体"/>
          <w:b/>
          <w:szCs w:val="21"/>
        </w:rPr>
      </w:pPr>
      <w:r>
        <w:rPr>
          <w:rFonts w:hint="eastAsia" w:ascii="宋体" w:hAnsi="宋体"/>
          <w:b/>
          <w:szCs w:val="21"/>
        </w:rPr>
        <w:t>二、采购内容</w:t>
      </w:r>
    </w:p>
    <w:p>
      <w:pPr>
        <w:pStyle w:val="6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279" w:firstLine="0" w:firstLineChars="0"/>
        <w:outlineLvl w:val="1"/>
        <w:rPr>
          <w:rFonts w:ascii="宋体" w:hAnsi="宋体"/>
          <w:szCs w:val="21"/>
        </w:rPr>
      </w:pPr>
      <w:r>
        <w:rPr>
          <w:rFonts w:hint="eastAsia" w:ascii="宋体" w:hAnsi="宋体"/>
          <w:szCs w:val="21"/>
          <w:lang w:val="hr-HR"/>
        </w:rPr>
        <w:t>1、采购高空作业平台</w:t>
      </w:r>
      <w:r>
        <w:rPr>
          <w:rFonts w:hint="eastAsia" w:ascii="宋体" w:hAnsi="宋体"/>
          <w:szCs w:val="21"/>
        </w:rPr>
        <w:t>设备名称及数量：</w:t>
      </w:r>
    </w:p>
    <w:tbl>
      <w:tblPr>
        <w:tblStyle w:val="29"/>
        <w:tblW w:w="8084"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674"/>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214" w:type="dxa"/>
            <w:vAlign w:val="center"/>
          </w:tcPr>
          <w:p>
            <w:pPr>
              <w:adjustRightInd w:val="0"/>
              <w:snapToGrid w:val="0"/>
              <w:jc w:val="center"/>
              <w:rPr>
                <w:rFonts w:ascii="宋体" w:hAnsi="宋体"/>
                <w:bCs/>
                <w:szCs w:val="21"/>
              </w:rPr>
            </w:pPr>
            <w:r>
              <w:rPr>
                <w:rFonts w:hint="eastAsia" w:ascii="宋体" w:hAnsi="宋体"/>
                <w:bCs/>
                <w:szCs w:val="21"/>
              </w:rPr>
              <w:t>序号</w:t>
            </w:r>
          </w:p>
        </w:tc>
        <w:tc>
          <w:tcPr>
            <w:tcW w:w="4674" w:type="dxa"/>
            <w:vAlign w:val="center"/>
          </w:tcPr>
          <w:p>
            <w:pPr>
              <w:adjustRightInd w:val="0"/>
              <w:snapToGrid w:val="0"/>
              <w:jc w:val="center"/>
              <w:rPr>
                <w:rFonts w:ascii="宋体" w:hAnsi="宋体"/>
                <w:bCs/>
                <w:szCs w:val="21"/>
              </w:rPr>
            </w:pPr>
            <w:r>
              <w:rPr>
                <w:rFonts w:hint="eastAsia" w:ascii="宋体" w:hAnsi="宋体"/>
                <w:bCs/>
                <w:szCs w:val="21"/>
              </w:rPr>
              <w:t>设备名称</w:t>
            </w:r>
          </w:p>
        </w:tc>
        <w:tc>
          <w:tcPr>
            <w:tcW w:w="2196" w:type="dxa"/>
            <w:vAlign w:val="center"/>
          </w:tcPr>
          <w:p>
            <w:pPr>
              <w:adjustRightInd w:val="0"/>
              <w:snapToGrid w:val="0"/>
              <w:jc w:val="center"/>
              <w:rPr>
                <w:rFonts w:ascii="宋体" w:hAnsi="宋体"/>
                <w:bCs/>
                <w:szCs w:val="21"/>
              </w:rPr>
            </w:pPr>
            <w:r>
              <w:rPr>
                <w:rFonts w:hint="eastAsia" w:ascii="宋体" w:hAnsi="宋体"/>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214" w:type="dxa"/>
            <w:vAlign w:val="center"/>
          </w:tcPr>
          <w:p>
            <w:pPr>
              <w:adjustRightInd w:val="0"/>
              <w:snapToGrid w:val="0"/>
              <w:jc w:val="center"/>
              <w:rPr>
                <w:rFonts w:ascii="宋体" w:hAnsi="宋体"/>
                <w:bCs/>
                <w:szCs w:val="21"/>
              </w:rPr>
            </w:pPr>
            <w:r>
              <w:rPr>
                <w:rFonts w:ascii="宋体" w:hAnsi="宋体"/>
                <w:bCs/>
                <w:szCs w:val="21"/>
              </w:rPr>
              <w:t>1</w:t>
            </w:r>
          </w:p>
        </w:tc>
        <w:tc>
          <w:tcPr>
            <w:tcW w:w="4674" w:type="dxa"/>
            <w:vAlign w:val="center"/>
          </w:tcPr>
          <w:p>
            <w:pPr>
              <w:adjustRightInd w:val="0"/>
              <w:snapToGrid w:val="0"/>
              <w:jc w:val="center"/>
              <w:rPr>
                <w:rFonts w:ascii="宋体" w:hAnsi="宋体"/>
                <w:bCs/>
                <w:szCs w:val="21"/>
              </w:rPr>
            </w:pPr>
            <w:r>
              <w:rPr>
                <w:rFonts w:hint="eastAsia" w:ascii="宋体" w:hAnsi="宋体"/>
                <w:szCs w:val="21"/>
                <w:lang w:val="hr-HR"/>
              </w:rPr>
              <w:t>电动曲臂式高空作业平台</w:t>
            </w:r>
          </w:p>
        </w:tc>
        <w:tc>
          <w:tcPr>
            <w:tcW w:w="2196" w:type="dxa"/>
            <w:vAlign w:val="center"/>
          </w:tcPr>
          <w:p>
            <w:pPr>
              <w:adjustRightInd w:val="0"/>
              <w:snapToGrid w:val="0"/>
              <w:jc w:val="center"/>
              <w:rPr>
                <w:rFonts w:ascii="宋体" w:hAnsi="宋体"/>
                <w:bCs/>
                <w:szCs w:val="21"/>
              </w:rPr>
            </w:pPr>
            <w:r>
              <w:rPr>
                <w:rFonts w:hint="eastAsia" w:ascii="宋体" w:hAnsi="宋体"/>
                <w:bCs/>
                <w:szCs w:val="21"/>
              </w:rPr>
              <w:t>1台</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outlineLvl w:val="1"/>
        <w:rPr>
          <w:rFonts w:ascii="宋体" w:hAnsi="宋体"/>
          <w:szCs w:val="21"/>
          <w:lang w:val="hr-HR"/>
        </w:rPr>
      </w:pP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315" w:firstLineChars="150"/>
        <w:jc w:val="left"/>
        <w:outlineLvl w:val="1"/>
        <w:rPr>
          <w:rFonts w:ascii="宋体" w:hAnsi="宋体" w:cs="Arial"/>
          <w:color w:val="000000"/>
          <w:szCs w:val="21"/>
        </w:rPr>
      </w:pPr>
      <w:r>
        <w:rPr>
          <w:rFonts w:hint="eastAsia" w:ascii="宋体" w:hAnsi="宋体" w:cs="Arial"/>
          <w:color w:val="000000"/>
          <w:szCs w:val="21"/>
        </w:rPr>
        <w:t>2、采购内容包含货物安全无损地到达指定地点所有运输及装卸、现场安装调试验收、操作使用培训及</w:t>
      </w:r>
      <w:r>
        <w:rPr>
          <w:rFonts w:hint="eastAsia" w:ascii="宋体" w:hAnsi="宋体"/>
          <w:szCs w:val="21"/>
        </w:rPr>
        <w:t>不少于18个月的全过程质量保修等</w:t>
      </w:r>
      <w:r>
        <w:rPr>
          <w:rFonts w:hint="eastAsia" w:ascii="宋体" w:hAnsi="宋体" w:cs="Arial"/>
          <w:color w:val="000000"/>
          <w:szCs w:val="21"/>
        </w:rPr>
        <w:t>费用。</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315" w:firstLineChars="150"/>
        <w:jc w:val="left"/>
        <w:outlineLvl w:val="1"/>
        <w:rPr>
          <w:rFonts w:ascii="宋体" w:hAnsi="宋体" w:cs="Arial"/>
          <w:color w:val="000000"/>
          <w:szCs w:val="21"/>
        </w:rPr>
      </w:pPr>
      <w:r>
        <w:rPr>
          <w:rFonts w:hint="eastAsia" w:ascii="宋体" w:hAnsi="宋体" w:cs="Arial"/>
          <w:color w:val="000000"/>
          <w:szCs w:val="21"/>
        </w:rPr>
        <w:t>3、本项目为单位的</w:t>
      </w:r>
      <w:r>
        <w:rPr>
          <w:rFonts w:hint="eastAsia" w:ascii="宋体" w:hAnsi="宋体" w:cs="Arial"/>
          <w:b/>
          <w:color w:val="000000"/>
          <w:szCs w:val="21"/>
        </w:rPr>
        <w:t>货物及服务进行整体购置，不可缺一</w:t>
      </w:r>
      <w:r>
        <w:rPr>
          <w:rFonts w:hint="eastAsia" w:ascii="宋体" w:hAnsi="宋体" w:cs="Arial"/>
          <w:color w:val="000000"/>
          <w:szCs w:val="21"/>
        </w:rPr>
        <w:t>。</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315" w:firstLineChars="150"/>
        <w:jc w:val="left"/>
        <w:outlineLvl w:val="1"/>
        <w:rPr>
          <w:rFonts w:ascii="宋体" w:hAnsi="宋体" w:cs="Arial"/>
          <w:color w:val="000000"/>
          <w:szCs w:val="21"/>
        </w:rPr>
      </w:pP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outlineLvl w:val="1"/>
        <w:rPr>
          <w:rFonts w:ascii="宋体" w:hAnsi="宋体" w:cs="Arial"/>
          <w:b/>
          <w:color w:val="000000"/>
          <w:szCs w:val="21"/>
        </w:rPr>
      </w:pPr>
      <w:r>
        <w:rPr>
          <w:rFonts w:hint="eastAsia" w:ascii="宋体" w:hAnsi="宋体"/>
          <w:b/>
          <w:szCs w:val="21"/>
        </w:rPr>
        <w:t>三、技术和质量要求</w:t>
      </w:r>
    </w:p>
    <w:p>
      <w:pPr>
        <w:tabs>
          <w:tab w:val="left" w:pos="720"/>
        </w:tabs>
        <w:spacing w:line="360" w:lineRule="auto"/>
        <w:ind w:firstLine="367" w:firstLineChars="175"/>
        <w:rPr>
          <w:rFonts w:ascii="宋体" w:hAnsi="宋体"/>
          <w:b/>
          <w:szCs w:val="21"/>
        </w:rPr>
      </w:pPr>
      <w:r>
        <w:rPr>
          <w:rFonts w:hint="eastAsia" w:ascii="宋体" w:hAnsi="宋体"/>
          <w:color w:val="000000"/>
          <w:szCs w:val="21"/>
        </w:rPr>
        <w:t>1、电动曲臂式高空作业平台的主要功能、配置及技术参数要求</w:t>
      </w:r>
    </w:p>
    <w:tbl>
      <w:tblPr>
        <w:tblStyle w:val="29"/>
        <w:tblW w:w="9137" w:type="dxa"/>
        <w:jc w:val="center"/>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b/>
                <w:bCs/>
                <w:szCs w:val="21"/>
              </w:rPr>
            </w:pPr>
            <w:r>
              <w:rPr>
                <w:rFonts w:hint="eastAsia" w:ascii="宋体" w:hAnsi="宋体"/>
                <w:b/>
                <w:bCs/>
                <w:szCs w:val="21"/>
              </w:rPr>
              <w:t>标记</w:t>
            </w:r>
          </w:p>
        </w:tc>
        <w:tc>
          <w:tcPr>
            <w:tcW w:w="851" w:type="dxa"/>
            <w:vAlign w:val="center"/>
          </w:tcPr>
          <w:p>
            <w:pPr>
              <w:spacing w:line="360" w:lineRule="auto"/>
              <w:jc w:val="center"/>
              <w:rPr>
                <w:rFonts w:ascii="宋体" w:hAnsi="宋体"/>
                <w:b/>
                <w:bCs/>
                <w:szCs w:val="21"/>
              </w:rPr>
            </w:pPr>
            <w:r>
              <w:rPr>
                <w:rFonts w:hint="eastAsia" w:ascii="宋体" w:hAnsi="宋体"/>
                <w:b/>
                <w:szCs w:val="21"/>
              </w:rPr>
              <w:t>序号</w:t>
            </w:r>
          </w:p>
        </w:tc>
        <w:tc>
          <w:tcPr>
            <w:tcW w:w="7435" w:type="dxa"/>
            <w:vAlign w:val="center"/>
          </w:tcPr>
          <w:p>
            <w:pPr>
              <w:spacing w:line="360" w:lineRule="auto"/>
              <w:jc w:val="center"/>
              <w:rPr>
                <w:rFonts w:ascii="宋体" w:hAnsi="宋体"/>
                <w:b/>
                <w:szCs w:val="21"/>
              </w:rPr>
            </w:pPr>
            <w:r>
              <w:rPr>
                <w:rFonts w:hint="eastAsia" w:ascii="宋体" w:hAnsi="宋体"/>
                <w:b/>
                <w:szCs w:val="21"/>
              </w:rPr>
              <w:t>设   备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bCs/>
                <w:szCs w:val="21"/>
              </w:rPr>
            </w:pPr>
            <w:r>
              <w:rPr>
                <w:rFonts w:hint="eastAsia" w:ascii="宋体" w:hAnsi="宋体"/>
                <w:szCs w:val="21"/>
              </w:rPr>
              <w:t>▲</w:t>
            </w:r>
          </w:p>
        </w:tc>
        <w:tc>
          <w:tcPr>
            <w:tcW w:w="851" w:type="dxa"/>
            <w:vAlign w:val="center"/>
          </w:tcPr>
          <w:p>
            <w:pPr>
              <w:spacing w:line="360" w:lineRule="auto"/>
              <w:jc w:val="center"/>
              <w:rPr>
                <w:rFonts w:ascii="宋体" w:hAnsi="宋体"/>
                <w:bCs/>
                <w:szCs w:val="21"/>
              </w:rPr>
            </w:pPr>
            <w:r>
              <w:rPr>
                <w:rFonts w:hint="eastAsia" w:ascii="宋体" w:hAnsi="宋体"/>
                <w:bCs/>
                <w:szCs w:val="21"/>
              </w:rPr>
              <w:t>1</w:t>
            </w:r>
          </w:p>
        </w:tc>
        <w:tc>
          <w:tcPr>
            <w:tcW w:w="7435" w:type="dxa"/>
            <w:vAlign w:val="center"/>
          </w:tcPr>
          <w:p>
            <w:pPr>
              <w:spacing w:line="360" w:lineRule="auto"/>
              <w:jc w:val="left"/>
              <w:rPr>
                <w:rFonts w:ascii="宋体" w:hAnsi="宋体"/>
                <w:bCs/>
                <w:szCs w:val="21"/>
              </w:rPr>
            </w:pPr>
            <w:r>
              <w:rPr>
                <w:rFonts w:hint="eastAsia" w:ascii="宋体" w:hAnsi="宋体"/>
                <w:bCs/>
                <w:szCs w:val="21"/>
              </w:rPr>
              <w:t>高空作业平台为电动曲臂式高空作业平台，</w:t>
            </w:r>
            <w:r>
              <w:rPr>
                <w:rFonts w:ascii="宋体" w:hAnsi="宋体"/>
                <w:bCs/>
                <w:szCs w:val="21"/>
              </w:rPr>
              <w:t>工作过程中无需</w:t>
            </w:r>
            <w:r>
              <w:rPr>
                <w:rFonts w:hint="eastAsia" w:ascii="宋体" w:hAnsi="宋体"/>
                <w:bCs/>
                <w:szCs w:val="21"/>
              </w:rPr>
              <w:t>支撑</w:t>
            </w:r>
            <w:r>
              <w:rPr>
                <w:rFonts w:ascii="宋体" w:hAnsi="宋体"/>
                <w:bCs/>
                <w:szCs w:val="21"/>
              </w:rPr>
              <w:t>支腿</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cs="宋体"/>
                <w:szCs w:val="21"/>
              </w:rPr>
              <w:t>★</w:t>
            </w:r>
          </w:p>
        </w:tc>
        <w:tc>
          <w:tcPr>
            <w:tcW w:w="851" w:type="dxa"/>
            <w:vAlign w:val="center"/>
          </w:tcPr>
          <w:p>
            <w:pPr>
              <w:spacing w:line="360" w:lineRule="auto"/>
              <w:jc w:val="center"/>
              <w:rPr>
                <w:rFonts w:ascii="宋体" w:hAnsi="宋体"/>
                <w:szCs w:val="21"/>
              </w:rPr>
            </w:pPr>
            <w:r>
              <w:rPr>
                <w:rFonts w:ascii="宋体" w:hAnsi="宋体"/>
                <w:szCs w:val="21"/>
              </w:rPr>
              <w:t>2</w:t>
            </w:r>
          </w:p>
        </w:tc>
        <w:tc>
          <w:tcPr>
            <w:tcW w:w="7435" w:type="dxa"/>
            <w:vAlign w:val="center"/>
          </w:tcPr>
          <w:p>
            <w:pPr>
              <w:spacing w:line="360" w:lineRule="auto"/>
              <w:rPr>
                <w:rFonts w:ascii="宋体" w:hAnsi="宋体"/>
                <w:szCs w:val="21"/>
              </w:rPr>
            </w:pPr>
            <w:r>
              <w:rPr>
                <w:rFonts w:hint="eastAsia" w:ascii="宋体" w:hAnsi="宋体"/>
                <w:szCs w:val="21"/>
              </w:rPr>
              <w:t>最大作业平台高度大于或等于10m；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cs="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3</w:t>
            </w:r>
          </w:p>
        </w:tc>
        <w:tc>
          <w:tcPr>
            <w:tcW w:w="7435" w:type="dxa"/>
            <w:vAlign w:val="center"/>
          </w:tcPr>
          <w:p>
            <w:pPr>
              <w:spacing w:line="360" w:lineRule="auto"/>
              <w:rPr>
                <w:rFonts w:ascii="宋体" w:hAnsi="宋体"/>
                <w:szCs w:val="21"/>
              </w:rPr>
            </w:pPr>
            <w:r>
              <w:rPr>
                <w:rFonts w:hint="eastAsia" w:ascii="宋体" w:hAnsi="宋体"/>
                <w:szCs w:val="21"/>
              </w:rPr>
              <w:t>最大水平伸距大于或等于3m</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4</w:t>
            </w:r>
          </w:p>
        </w:tc>
        <w:tc>
          <w:tcPr>
            <w:tcW w:w="7435" w:type="dxa"/>
            <w:vAlign w:val="center"/>
          </w:tcPr>
          <w:p>
            <w:pPr>
              <w:spacing w:line="360" w:lineRule="auto"/>
              <w:rPr>
                <w:rFonts w:ascii="宋体" w:hAnsi="宋体"/>
                <w:szCs w:val="21"/>
              </w:rPr>
            </w:pPr>
            <w:r>
              <w:rPr>
                <w:rFonts w:hint="eastAsia" w:ascii="宋体" w:hAnsi="宋体"/>
                <w:szCs w:val="21"/>
              </w:rPr>
              <w:t>最大转台旋转大于或等于350°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cs="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5</w:t>
            </w:r>
          </w:p>
        </w:tc>
        <w:tc>
          <w:tcPr>
            <w:tcW w:w="7435" w:type="dxa"/>
            <w:vAlign w:val="center"/>
          </w:tcPr>
          <w:p>
            <w:pPr>
              <w:spacing w:line="360" w:lineRule="auto"/>
              <w:rPr>
                <w:rFonts w:ascii="宋体" w:hAnsi="宋体"/>
                <w:szCs w:val="21"/>
              </w:rPr>
            </w:pPr>
            <w:r>
              <w:rPr>
                <w:rFonts w:hint="eastAsia" w:ascii="宋体" w:hAnsi="宋体"/>
                <w:szCs w:val="21"/>
              </w:rPr>
              <w:t>最大平台旋转大于或等于</w:t>
            </w:r>
            <w:r>
              <w:rPr>
                <w:rFonts w:ascii="宋体" w:hAnsi="宋体"/>
                <w:szCs w:val="21"/>
              </w:rPr>
              <w:t>1</w:t>
            </w:r>
            <w:r>
              <w:rPr>
                <w:rFonts w:hint="eastAsia" w:ascii="宋体" w:hAnsi="宋体"/>
                <w:szCs w:val="21"/>
              </w:rPr>
              <w:t>7</w:t>
            </w:r>
            <w:r>
              <w:rPr>
                <w:rFonts w:ascii="宋体" w:hAnsi="宋体"/>
                <w:szCs w:val="21"/>
              </w:rPr>
              <w:t>0º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cs="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6</w:t>
            </w:r>
          </w:p>
        </w:tc>
        <w:tc>
          <w:tcPr>
            <w:tcW w:w="7435" w:type="dxa"/>
            <w:vAlign w:val="center"/>
          </w:tcPr>
          <w:p>
            <w:pPr>
              <w:spacing w:line="360" w:lineRule="auto"/>
              <w:rPr>
                <w:rFonts w:ascii="宋体" w:hAnsi="宋体"/>
                <w:szCs w:val="21"/>
              </w:rPr>
            </w:pPr>
            <w:r>
              <w:rPr>
                <w:rFonts w:hint="eastAsia" w:ascii="宋体" w:hAnsi="宋体"/>
                <w:szCs w:val="21"/>
              </w:rPr>
              <w:t>平台负载大于或等于200kg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7</w:t>
            </w:r>
          </w:p>
        </w:tc>
        <w:tc>
          <w:tcPr>
            <w:tcW w:w="7435" w:type="dxa"/>
            <w:vAlign w:val="center"/>
          </w:tcPr>
          <w:p>
            <w:pPr>
              <w:spacing w:line="360" w:lineRule="auto"/>
              <w:rPr>
                <w:rFonts w:ascii="宋体" w:hAnsi="宋体"/>
                <w:szCs w:val="21"/>
              </w:rPr>
            </w:pPr>
            <w:r>
              <w:rPr>
                <w:rFonts w:hint="eastAsia" w:ascii="宋体" w:hAnsi="宋体"/>
                <w:szCs w:val="21"/>
              </w:rPr>
              <w:t>最大跨越高度（净空）大于或等于4m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cs="宋体"/>
                <w:szCs w:val="21"/>
              </w:rPr>
              <w:t>★</w:t>
            </w:r>
          </w:p>
        </w:tc>
        <w:tc>
          <w:tcPr>
            <w:tcW w:w="851" w:type="dxa"/>
            <w:vAlign w:val="center"/>
          </w:tcPr>
          <w:p>
            <w:pPr>
              <w:spacing w:line="360" w:lineRule="auto"/>
              <w:jc w:val="center"/>
              <w:rPr>
                <w:rFonts w:ascii="宋体" w:hAnsi="宋体"/>
                <w:szCs w:val="21"/>
              </w:rPr>
            </w:pPr>
            <w:r>
              <w:rPr>
                <w:rFonts w:ascii="宋体" w:hAnsi="宋体"/>
                <w:szCs w:val="21"/>
              </w:rPr>
              <w:t>8</w:t>
            </w:r>
          </w:p>
        </w:tc>
        <w:tc>
          <w:tcPr>
            <w:tcW w:w="7435" w:type="dxa"/>
            <w:vAlign w:val="center"/>
          </w:tcPr>
          <w:p>
            <w:pPr>
              <w:spacing w:line="360" w:lineRule="auto"/>
              <w:rPr>
                <w:rFonts w:ascii="宋体" w:hAnsi="宋体"/>
                <w:szCs w:val="21"/>
              </w:rPr>
            </w:pPr>
            <w:r>
              <w:rPr>
                <w:rFonts w:hint="eastAsia" w:ascii="宋体" w:hAnsi="宋体"/>
                <w:szCs w:val="21"/>
              </w:rPr>
              <w:t>收藏高度小于或等于2.1m，方便</w:t>
            </w:r>
            <w:r>
              <w:rPr>
                <w:rFonts w:ascii="宋体" w:hAnsi="宋体"/>
                <w:szCs w:val="21"/>
              </w:rPr>
              <w:t>通过车间门</w:t>
            </w:r>
            <w:r>
              <w:rPr>
                <w:rFonts w:hint="eastAsia" w:ascii="宋体" w:hAnsi="宋体"/>
                <w:szCs w:val="21"/>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cs="宋体"/>
                <w:szCs w:val="21"/>
              </w:rPr>
              <w:t>★</w:t>
            </w:r>
          </w:p>
        </w:tc>
        <w:tc>
          <w:tcPr>
            <w:tcW w:w="851" w:type="dxa"/>
            <w:vAlign w:val="center"/>
          </w:tcPr>
          <w:p>
            <w:pPr>
              <w:spacing w:line="360" w:lineRule="auto"/>
              <w:jc w:val="center"/>
              <w:rPr>
                <w:rFonts w:ascii="宋体" w:hAnsi="宋体"/>
                <w:szCs w:val="21"/>
              </w:rPr>
            </w:pPr>
            <w:r>
              <w:rPr>
                <w:rFonts w:ascii="宋体" w:hAnsi="宋体"/>
                <w:szCs w:val="21"/>
              </w:rPr>
              <w:t>9</w:t>
            </w:r>
          </w:p>
        </w:tc>
        <w:tc>
          <w:tcPr>
            <w:tcW w:w="7435" w:type="dxa"/>
            <w:vAlign w:val="center"/>
          </w:tcPr>
          <w:p>
            <w:pPr>
              <w:spacing w:line="360" w:lineRule="auto"/>
              <w:rPr>
                <w:rFonts w:ascii="宋体" w:hAnsi="宋体"/>
                <w:szCs w:val="21"/>
              </w:rPr>
            </w:pPr>
            <w:r>
              <w:rPr>
                <w:rFonts w:hint="eastAsia" w:ascii="宋体" w:hAnsi="宋体"/>
                <w:szCs w:val="21"/>
              </w:rPr>
              <w:t>机身宽度小于或等于2m，方便通过狭小的设备间隙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10</w:t>
            </w:r>
          </w:p>
        </w:tc>
        <w:tc>
          <w:tcPr>
            <w:tcW w:w="7435" w:type="dxa"/>
            <w:vAlign w:val="center"/>
          </w:tcPr>
          <w:p>
            <w:pPr>
              <w:spacing w:line="360" w:lineRule="auto"/>
              <w:rPr>
                <w:rFonts w:ascii="宋体" w:hAnsi="宋体"/>
                <w:szCs w:val="21"/>
              </w:rPr>
            </w:pPr>
            <w:r>
              <w:rPr>
                <w:rFonts w:hint="eastAsia" w:ascii="宋体" w:hAnsi="宋体"/>
                <w:szCs w:val="21"/>
              </w:rPr>
              <w:t>收藏长度小于或等于6.5m。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1</w:t>
            </w:r>
          </w:p>
        </w:tc>
        <w:tc>
          <w:tcPr>
            <w:tcW w:w="7435" w:type="dxa"/>
            <w:vAlign w:val="center"/>
          </w:tcPr>
          <w:p>
            <w:pPr>
              <w:spacing w:line="360" w:lineRule="auto"/>
              <w:rPr>
                <w:rFonts w:ascii="宋体" w:hAnsi="宋体"/>
                <w:szCs w:val="21"/>
              </w:rPr>
            </w:pPr>
            <w:r>
              <w:rPr>
                <w:rFonts w:hint="eastAsia" w:ascii="宋体" w:hAnsi="宋体"/>
                <w:szCs w:val="21"/>
              </w:rPr>
              <w:t>外侧转弯半径小于等于5m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lang w:eastAsia="zh-TW"/>
              </w:rPr>
            </w:pPr>
            <w:r>
              <w:rPr>
                <w:rFonts w:ascii="宋体" w:hAnsi="宋体"/>
                <w:szCs w:val="21"/>
              </w:rPr>
              <w:t>1</w:t>
            </w:r>
            <w:r>
              <w:rPr>
                <w:rFonts w:hint="eastAsia" w:ascii="宋体" w:hAnsi="宋体"/>
                <w:szCs w:val="21"/>
                <w:lang w:val="en-US" w:eastAsia="zh-CN"/>
              </w:rPr>
              <w:t>2</w:t>
            </w:r>
          </w:p>
        </w:tc>
        <w:tc>
          <w:tcPr>
            <w:tcW w:w="7435" w:type="dxa"/>
            <w:vAlign w:val="center"/>
          </w:tcPr>
          <w:p>
            <w:pPr>
              <w:spacing w:line="276" w:lineRule="auto"/>
              <w:rPr>
                <w:rFonts w:ascii="宋体" w:hAnsi="宋体"/>
                <w:szCs w:val="21"/>
              </w:rPr>
            </w:pPr>
            <w:r>
              <w:rPr>
                <w:rFonts w:hint="eastAsia" w:ascii="宋体" w:hAnsi="宋体"/>
                <w:szCs w:val="21"/>
              </w:rPr>
              <w:t>配备大于或等于1 m可垂直升降或</w:t>
            </w:r>
            <w:r>
              <w:rPr>
                <w:rFonts w:ascii="宋体" w:hAnsi="宋体"/>
                <w:szCs w:val="21"/>
              </w:rPr>
              <w:t>旋转</w:t>
            </w:r>
            <w:r>
              <w:rPr>
                <w:rFonts w:hint="eastAsia" w:ascii="宋体" w:hAnsi="宋体"/>
                <w:szCs w:val="21"/>
              </w:rPr>
              <w:t>的短臂，且有135 º以上的工作范围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3</w:t>
            </w:r>
          </w:p>
        </w:tc>
        <w:tc>
          <w:tcPr>
            <w:tcW w:w="7435" w:type="dxa"/>
            <w:vAlign w:val="center"/>
          </w:tcPr>
          <w:p>
            <w:pPr>
              <w:spacing w:line="360" w:lineRule="auto"/>
              <w:rPr>
                <w:rFonts w:ascii="宋体" w:hAnsi="宋体"/>
                <w:szCs w:val="21"/>
              </w:rPr>
            </w:pPr>
            <w:r>
              <w:rPr>
                <w:rFonts w:hint="eastAsia" w:ascii="宋体" w:hAnsi="宋体"/>
                <w:szCs w:val="21"/>
              </w:rPr>
              <w:t>配备环保实心无痕轮胎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cs="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4</w:t>
            </w:r>
          </w:p>
        </w:tc>
        <w:tc>
          <w:tcPr>
            <w:tcW w:w="7435" w:type="dxa"/>
            <w:vAlign w:val="center"/>
          </w:tcPr>
          <w:p>
            <w:pPr>
              <w:spacing w:line="360" w:lineRule="auto"/>
              <w:rPr>
                <w:rFonts w:ascii="宋体" w:hAnsi="宋体"/>
                <w:szCs w:val="21"/>
              </w:rPr>
            </w:pPr>
            <w:r>
              <w:rPr>
                <w:rFonts w:hint="eastAsia" w:ascii="宋体" w:hAnsi="宋体"/>
                <w:szCs w:val="21"/>
              </w:rPr>
              <w:t>动力模式：蓄电池驱动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cs="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5</w:t>
            </w:r>
          </w:p>
        </w:tc>
        <w:tc>
          <w:tcPr>
            <w:tcW w:w="7435" w:type="dxa"/>
            <w:vAlign w:val="center"/>
          </w:tcPr>
          <w:p>
            <w:pPr>
              <w:spacing w:line="360" w:lineRule="auto"/>
              <w:rPr>
                <w:rFonts w:ascii="宋体" w:hAnsi="宋体"/>
                <w:szCs w:val="21"/>
              </w:rPr>
            </w:pPr>
            <w:r>
              <w:rPr>
                <w:rFonts w:hint="eastAsia" w:ascii="宋体" w:hAnsi="宋体"/>
                <w:szCs w:val="21"/>
              </w:rPr>
              <w:t>爬升能力（贮藏状态）：不小于20%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p>
        </w:tc>
        <w:tc>
          <w:tcPr>
            <w:tcW w:w="851" w:type="dxa"/>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6</w:t>
            </w:r>
          </w:p>
        </w:tc>
        <w:tc>
          <w:tcPr>
            <w:tcW w:w="7435" w:type="dxa"/>
            <w:vAlign w:val="center"/>
          </w:tcPr>
          <w:p>
            <w:pPr>
              <w:spacing w:line="360" w:lineRule="auto"/>
              <w:rPr>
                <w:rFonts w:ascii="宋体" w:hAnsi="宋体"/>
                <w:szCs w:val="21"/>
              </w:rPr>
            </w:pPr>
            <w:r>
              <w:rPr>
                <w:rFonts w:hint="eastAsia" w:ascii="宋体" w:hAnsi="宋体"/>
                <w:szCs w:val="21"/>
              </w:rPr>
              <w:t>高空作业</w:t>
            </w:r>
            <w:r>
              <w:rPr>
                <w:rFonts w:ascii="宋体" w:hAnsi="宋体"/>
                <w:szCs w:val="21"/>
              </w:rPr>
              <w:t>平台前轮为可自由控制转向的驱动轮（</w:t>
            </w:r>
            <w:r>
              <w:rPr>
                <w:rFonts w:hint="eastAsia" w:ascii="宋体" w:hAnsi="宋体"/>
                <w:szCs w:val="21"/>
              </w:rPr>
              <w:t>非</w:t>
            </w:r>
            <w:r>
              <w:rPr>
                <w:rFonts w:ascii="宋体" w:hAnsi="宋体"/>
                <w:szCs w:val="21"/>
              </w:rPr>
              <w:t>万向轮）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7</w:t>
            </w:r>
          </w:p>
        </w:tc>
        <w:tc>
          <w:tcPr>
            <w:tcW w:w="7435" w:type="dxa"/>
            <w:vAlign w:val="center"/>
          </w:tcPr>
          <w:p>
            <w:pPr>
              <w:spacing w:line="360" w:lineRule="auto"/>
              <w:rPr>
                <w:rFonts w:ascii="宋体" w:hAnsi="宋体"/>
                <w:szCs w:val="21"/>
                <w:lang w:eastAsia="zh-TW"/>
              </w:rPr>
            </w:pPr>
            <w:r>
              <w:rPr>
                <w:rFonts w:hint="eastAsia" w:ascii="宋体" w:hAnsi="宋体"/>
                <w:szCs w:val="21"/>
              </w:rPr>
              <w:t>配备电量显示器、及低电量自动保护停机系统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8</w:t>
            </w:r>
          </w:p>
        </w:tc>
        <w:tc>
          <w:tcPr>
            <w:tcW w:w="7435" w:type="dxa"/>
            <w:vAlign w:val="center"/>
          </w:tcPr>
          <w:p>
            <w:pPr>
              <w:spacing w:line="360" w:lineRule="auto"/>
              <w:rPr>
                <w:rFonts w:ascii="宋体" w:hAnsi="宋体"/>
                <w:szCs w:val="21"/>
              </w:rPr>
            </w:pPr>
            <w:r>
              <w:rPr>
                <w:rFonts w:hint="eastAsia" w:ascii="宋体" w:hAnsi="宋体"/>
                <w:szCs w:val="21"/>
              </w:rPr>
              <w:t>配备</w:t>
            </w:r>
            <w:r>
              <w:rPr>
                <w:rFonts w:ascii="宋体" w:hAnsi="宋体"/>
                <w:szCs w:val="21"/>
              </w:rPr>
              <w:t>倾斜警报</w:t>
            </w:r>
            <w:r>
              <w:rPr>
                <w:rFonts w:hint="eastAsia" w:ascii="宋体" w:hAnsi="宋体"/>
                <w:szCs w:val="21"/>
              </w:rPr>
              <w:t>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19</w:t>
            </w:r>
          </w:p>
        </w:tc>
        <w:tc>
          <w:tcPr>
            <w:tcW w:w="7435" w:type="dxa"/>
            <w:vAlign w:val="center"/>
          </w:tcPr>
          <w:p>
            <w:pPr>
              <w:spacing w:line="360" w:lineRule="auto"/>
              <w:rPr>
                <w:rFonts w:ascii="宋体" w:hAnsi="宋体"/>
                <w:szCs w:val="21"/>
              </w:rPr>
            </w:pPr>
            <w:r>
              <w:rPr>
                <w:rFonts w:hint="eastAsia" w:ascii="宋体" w:hAnsi="宋体"/>
                <w:szCs w:val="21"/>
              </w:rPr>
              <w:t>配备下降</w:t>
            </w:r>
            <w:r>
              <w:rPr>
                <w:rFonts w:ascii="宋体" w:hAnsi="宋体"/>
                <w:szCs w:val="21"/>
              </w:rPr>
              <w:t>警报</w:t>
            </w:r>
            <w:r>
              <w:rPr>
                <w:rFonts w:hint="eastAsia" w:ascii="宋体" w:hAnsi="宋体"/>
                <w:szCs w:val="21"/>
              </w:rPr>
              <w:t>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20</w:t>
            </w:r>
          </w:p>
        </w:tc>
        <w:tc>
          <w:tcPr>
            <w:tcW w:w="7435" w:type="dxa"/>
            <w:vAlign w:val="center"/>
          </w:tcPr>
          <w:p>
            <w:pPr>
              <w:spacing w:line="360" w:lineRule="auto"/>
              <w:rPr>
                <w:rFonts w:ascii="宋体" w:hAnsi="宋体"/>
                <w:szCs w:val="21"/>
              </w:rPr>
            </w:pPr>
            <w:r>
              <w:rPr>
                <w:rFonts w:hint="eastAsia" w:ascii="宋体" w:hAnsi="宋体"/>
                <w:szCs w:val="21"/>
              </w:rPr>
              <w:t>配备移动</w:t>
            </w:r>
            <w:r>
              <w:rPr>
                <w:rFonts w:ascii="宋体" w:hAnsi="宋体"/>
                <w:szCs w:val="21"/>
              </w:rPr>
              <w:t>警报</w:t>
            </w:r>
            <w:r>
              <w:rPr>
                <w:rFonts w:hint="eastAsia" w:ascii="宋体" w:hAnsi="宋体"/>
                <w:szCs w:val="21"/>
              </w:rPr>
              <w:t>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21</w:t>
            </w:r>
          </w:p>
        </w:tc>
        <w:tc>
          <w:tcPr>
            <w:tcW w:w="7435" w:type="dxa"/>
            <w:vAlign w:val="center"/>
          </w:tcPr>
          <w:p>
            <w:pPr>
              <w:spacing w:line="360" w:lineRule="auto"/>
              <w:rPr>
                <w:rFonts w:ascii="宋体" w:hAnsi="宋体"/>
                <w:szCs w:val="21"/>
              </w:rPr>
            </w:pPr>
            <w:r>
              <w:rPr>
                <w:rFonts w:hint="eastAsia" w:ascii="宋体" w:hAnsi="宋体"/>
                <w:szCs w:val="21"/>
              </w:rPr>
              <w:t>配备超载的</w:t>
            </w:r>
            <w:r>
              <w:rPr>
                <w:rFonts w:ascii="宋体" w:hAnsi="宋体"/>
                <w:szCs w:val="21"/>
              </w:rPr>
              <w:t>警报</w:t>
            </w:r>
            <w:r>
              <w:rPr>
                <w:rFonts w:hint="eastAsia" w:ascii="宋体" w:hAnsi="宋体"/>
                <w:szCs w:val="21"/>
              </w:rPr>
              <w:t>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1" w:type="dxa"/>
            <w:vAlign w:val="center"/>
          </w:tcPr>
          <w:p>
            <w:pPr>
              <w:spacing w:line="360" w:lineRule="auto"/>
              <w:jc w:val="center"/>
              <w:rPr>
                <w:rFonts w:ascii="宋体" w:hAnsi="宋体"/>
                <w:szCs w:val="21"/>
              </w:rPr>
            </w:pPr>
            <w:r>
              <w:rPr>
                <w:rFonts w:hint="eastAsia" w:ascii="宋体" w:hAnsi="宋体" w:cs="宋体"/>
                <w:szCs w:val="21"/>
              </w:rPr>
              <w:t>★</w:t>
            </w: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22</w:t>
            </w:r>
          </w:p>
        </w:tc>
        <w:tc>
          <w:tcPr>
            <w:tcW w:w="7435" w:type="dxa"/>
            <w:vAlign w:val="center"/>
          </w:tcPr>
          <w:p>
            <w:pPr>
              <w:spacing w:line="360" w:lineRule="auto"/>
              <w:rPr>
                <w:rFonts w:ascii="宋体" w:hAnsi="宋体"/>
                <w:szCs w:val="21"/>
              </w:rPr>
            </w:pPr>
            <w:r>
              <w:rPr>
                <w:rFonts w:hint="eastAsia" w:ascii="宋体" w:hAnsi="宋体"/>
                <w:szCs w:val="21"/>
              </w:rPr>
              <w:t>配备</w:t>
            </w:r>
            <w:r>
              <w:rPr>
                <w:rFonts w:ascii="宋体" w:hAnsi="宋体"/>
                <w:szCs w:val="21"/>
              </w:rPr>
              <w:t>全智能充电器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b/>
                <w:szCs w:val="21"/>
              </w:rPr>
              <w:t>▲</w:t>
            </w: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23</w:t>
            </w:r>
          </w:p>
        </w:tc>
        <w:tc>
          <w:tcPr>
            <w:tcW w:w="7435" w:type="dxa"/>
            <w:vAlign w:val="center"/>
          </w:tcPr>
          <w:p>
            <w:pPr>
              <w:spacing w:line="360" w:lineRule="auto"/>
              <w:ind w:left="315" w:hanging="315" w:hangingChars="150"/>
              <w:rPr>
                <w:rFonts w:ascii="宋体" w:hAnsi="宋体"/>
                <w:szCs w:val="21"/>
                <w:lang w:eastAsia="zh-TW"/>
              </w:rPr>
            </w:pPr>
            <w:r>
              <w:rPr>
                <w:rFonts w:hint="eastAsia" w:ascii="宋体" w:hAnsi="宋体"/>
                <w:szCs w:val="21"/>
              </w:rPr>
              <w:t>具备自动调平工作平台性能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vAlign w:val="center"/>
          </w:tcPr>
          <w:p>
            <w:pPr>
              <w:spacing w:line="360" w:lineRule="auto"/>
              <w:jc w:val="center"/>
              <w:rPr>
                <w:rFonts w:ascii="宋体" w:hAnsi="宋体"/>
                <w:szCs w:val="21"/>
              </w:rPr>
            </w:pPr>
            <w:r>
              <w:rPr>
                <w:rFonts w:hint="eastAsia" w:ascii="宋体" w:hAnsi="宋体" w:cs="宋体"/>
                <w:b/>
                <w:szCs w:val="21"/>
              </w:rPr>
              <w:t>▲</w:t>
            </w: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24</w:t>
            </w:r>
          </w:p>
        </w:tc>
        <w:tc>
          <w:tcPr>
            <w:tcW w:w="7435" w:type="dxa"/>
            <w:vAlign w:val="center"/>
          </w:tcPr>
          <w:p>
            <w:pPr>
              <w:spacing w:line="360" w:lineRule="auto"/>
              <w:rPr>
                <w:rFonts w:ascii="宋体" w:hAnsi="宋体"/>
                <w:szCs w:val="21"/>
              </w:rPr>
            </w:pPr>
            <w:r>
              <w:rPr>
                <w:rFonts w:hint="eastAsia" w:ascii="宋体" w:hAnsi="宋体"/>
                <w:szCs w:val="21"/>
              </w:rPr>
              <w:t>具备底盘0尾摆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rPr>
            </w:pP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25</w:t>
            </w:r>
          </w:p>
        </w:tc>
        <w:tc>
          <w:tcPr>
            <w:tcW w:w="7435" w:type="dxa"/>
            <w:vAlign w:val="center"/>
          </w:tcPr>
          <w:p>
            <w:pPr>
              <w:spacing w:line="276" w:lineRule="auto"/>
              <w:rPr>
                <w:rFonts w:ascii="宋体" w:hAnsi="宋体"/>
                <w:szCs w:val="21"/>
              </w:rPr>
            </w:pPr>
            <w:r>
              <w:rPr>
                <w:rFonts w:hint="eastAsia" w:ascii="宋体" w:hAnsi="宋体"/>
                <w:szCs w:val="21"/>
              </w:rPr>
              <w:t>具备电脑自动诊断检查系统，可以随时显示设备故障问题或对应显示故障编码，以方便调校与报修。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cs="宋体"/>
                <w:b/>
                <w:szCs w:val="21"/>
              </w:rPr>
            </w:pPr>
          </w:p>
        </w:tc>
        <w:tc>
          <w:tcPr>
            <w:tcW w:w="851" w:type="dxa"/>
            <w:vAlign w:val="center"/>
          </w:tcPr>
          <w:p>
            <w:pPr>
              <w:spacing w:line="360" w:lineRule="auto"/>
              <w:jc w:val="center"/>
              <w:rPr>
                <w:rFonts w:ascii="宋体" w:hAnsi="宋体"/>
                <w:szCs w:val="21"/>
              </w:rPr>
            </w:pPr>
            <w:r>
              <w:rPr>
                <w:rFonts w:hint="eastAsia" w:ascii="宋体" w:hAnsi="宋体"/>
                <w:szCs w:val="21"/>
                <w:lang w:val="en-US" w:eastAsia="zh-CN"/>
              </w:rPr>
              <w:t>26</w:t>
            </w:r>
          </w:p>
        </w:tc>
        <w:tc>
          <w:tcPr>
            <w:tcW w:w="7435" w:type="dxa"/>
            <w:vAlign w:val="center"/>
          </w:tcPr>
          <w:p>
            <w:pPr>
              <w:spacing w:line="360" w:lineRule="auto"/>
              <w:rPr>
                <w:rFonts w:ascii="宋体" w:hAnsi="宋体"/>
                <w:szCs w:val="21"/>
              </w:rPr>
            </w:pPr>
            <w:r>
              <w:rPr>
                <w:rFonts w:hint="eastAsia" w:ascii="宋体" w:hAnsi="宋体"/>
                <w:szCs w:val="21"/>
              </w:rPr>
              <w:t>电瓶充盈状态工作时间：连续工作不小于4小时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rPr>
            </w:pPr>
          </w:p>
        </w:tc>
        <w:tc>
          <w:tcPr>
            <w:tcW w:w="851" w:type="dxa"/>
            <w:vAlign w:val="center"/>
          </w:tcPr>
          <w:p>
            <w:pPr>
              <w:spacing w:line="360" w:lineRule="auto"/>
              <w:jc w:val="center"/>
              <w:rPr>
                <w:rFonts w:ascii="宋体" w:hAnsi="宋体"/>
                <w:szCs w:val="21"/>
                <w:lang w:eastAsia="zh-TW"/>
              </w:rPr>
            </w:pPr>
            <w:r>
              <w:rPr>
                <w:rFonts w:hint="eastAsia" w:ascii="宋体" w:hAnsi="宋体"/>
                <w:szCs w:val="21"/>
                <w:lang w:val="en-US" w:eastAsia="zh-CN"/>
              </w:rPr>
              <w:t>27</w:t>
            </w:r>
          </w:p>
        </w:tc>
        <w:tc>
          <w:tcPr>
            <w:tcW w:w="7435" w:type="dxa"/>
            <w:vAlign w:val="center"/>
          </w:tcPr>
          <w:p>
            <w:pPr>
              <w:spacing w:line="360" w:lineRule="auto"/>
              <w:rPr>
                <w:rFonts w:ascii="宋体" w:hAnsi="宋体"/>
                <w:szCs w:val="21"/>
              </w:rPr>
            </w:pPr>
            <w:r>
              <w:rPr>
                <w:rFonts w:hint="eastAsia" w:ascii="宋体" w:hAnsi="宋体"/>
                <w:color w:val="000000"/>
                <w:szCs w:val="21"/>
              </w:rPr>
              <w:t>制造标准符合CE/GB(欧标与国标)</w:t>
            </w:r>
          </w:p>
        </w:tc>
      </w:tr>
    </w:tbl>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1"/>
        <w:rPr>
          <w:rFonts w:ascii="宋体" w:hAnsi="宋体"/>
          <w:b/>
          <w:szCs w:val="21"/>
        </w:rPr>
      </w:pP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1"/>
        <w:rPr>
          <w:rFonts w:ascii="宋体" w:hAnsi="宋体"/>
          <w:szCs w:val="21"/>
        </w:rPr>
      </w:pPr>
      <w:r>
        <w:rPr>
          <w:rFonts w:hint="eastAsia" w:ascii="宋体" w:hAnsi="宋体"/>
          <w:b/>
          <w:szCs w:val="21"/>
        </w:rPr>
        <w:t>2、</w:t>
      </w:r>
      <w:r>
        <w:rPr>
          <w:rFonts w:hint="eastAsia" w:ascii="宋体" w:hAnsi="宋体"/>
          <w:szCs w:val="21"/>
        </w:rPr>
        <w:t>乙方提供的设备必须是制造商原装的、全新的、完整的、没有瑕疵的、在中国范围内可合法销售的设备，在中国境内可依常规安全合法使用。</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1"/>
        <w:rPr>
          <w:rFonts w:ascii="宋体" w:hAnsi="宋体"/>
          <w:szCs w:val="21"/>
        </w:rPr>
      </w:pPr>
      <w:r>
        <w:rPr>
          <w:rFonts w:hint="eastAsia" w:ascii="宋体" w:hAnsi="宋体"/>
          <w:szCs w:val="21"/>
        </w:rPr>
        <w:t>3、乙方应提供详细的设备技术规范、技术文件及说明。乙方应在安装调试前提供以下文件包括但不限于：设备使用手册、设备合格证、保修证书、特种设备型式试验合格证。</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1"/>
        <w:rPr>
          <w:rFonts w:ascii="宋体" w:hAnsi="宋体"/>
          <w:szCs w:val="21"/>
        </w:rPr>
      </w:pPr>
      <w:r>
        <w:rPr>
          <w:rFonts w:hint="eastAsia" w:ascii="宋体" w:hAnsi="宋体"/>
          <w:szCs w:val="21"/>
        </w:rPr>
        <w:t>4、乙方要对甲方的人员提供免费培训，保证甲方的人员能熟练地操作使用、维护和管理好乙方产品。</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1"/>
        <w:rPr>
          <w:rFonts w:ascii="宋体" w:hAnsi="宋体"/>
          <w:szCs w:val="21"/>
        </w:rPr>
      </w:pPr>
    </w:p>
    <w:p>
      <w:pPr>
        <w:spacing w:line="360" w:lineRule="auto"/>
        <w:jc w:val="left"/>
        <w:rPr>
          <w:rFonts w:ascii="宋体" w:hAnsi="宋体"/>
          <w:b/>
          <w:szCs w:val="21"/>
        </w:rPr>
      </w:pPr>
      <w:r>
        <w:rPr>
          <w:rFonts w:hint="eastAsia" w:ascii="宋体" w:hAnsi="宋体"/>
          <w:b/>
          <w:szCs w:val="21"/>
        </w:rPr>
        <w:t>四、交货期要求</w:t>
      </w:r>
    </w:p>
    <w:p>
      <w:pPr>
        <w:spacing w:line="360" w:lineRule="auto"/>
        <w:ind w:firstLine="105" w:firstLineChars="50"/>
        <w:jc w:val="left"/>
        <w:rPr>
          <w:rFonts w:ascii="宋体" w:hAnsi="宋体"/>
          <w:szCs w:val="21"/>
        </w:rPr>
      </w:pPr>
      <w:r>
        <w:rPr>
          <w:rFonts w:hint="eastAsia" w:ascii="宋体" w:hAnsi="宋体" w:cs="宋体"/>
          <w:szCs w:val="21"/>
        </w:rPr>
        <w:t xml:space="preserve">★ </w:t>
      </w:r>
      <w:r>
        <w:rPr>
          <w:rFonts w:hint="eastAsia" w:ascii="宋体" w:hAnsi="宋体"/>
          <w:szCs w:val="21"/>
        </w:rPr>
        <w:t>1、中标后签订合同</w:t>
      </w:r>
      <w:r>
        <w:rPr>
          <w:rFonts w:hint="eastAsia" w:ascii="宋体" w:hAnsi="宋体"/>
          <w:szCs w:val="21"/>
          <w:u w:val="single"/>
        </w:rPr>
        <w:t xml:space="preserve"> 30 </w:t>
      </w:r>
      <w:r>
        <w:rPr>
          <w:rFonts w:hint="eastAsia" w:ascii="宋体" w:hAnsi="宋体"/>
          <w:szCs w:val="21"/>
        </w:rPr>
        <w:t>个自然日内具备交货条件，并在接到招标人书面通知后3个自然日内按合同约定的相关条款完成</w:t>
      </w:r>
      <w:r>
        <w:rPr>
          <w:rFonts w:hint="eastAsia" w:ascii="宋体" w:hAnsi="宋体"/>
          <w:color w:val="000000"/>
          <w:szCs w:val="21"/>
        </w:rPr>
        <w:t>电动曲臂式高空作业平台的</w:t>
      </w:r>
      <w:r>
        <w:rPr>
          <w:rFonts w:hint="eastAsia" w:ascii="宋体" w:hAnsi="宋体"/>
          <w:szCs w:val="21"/>
        </w:rPr>
        <w:t>安装调试。若因招标人生产安排等方面的原因需延迟收货的，经双方协商同意后，可另外安排交货时间。</w:t>
      </w:r>
    </w:p>
    <w:p>
      <w:pPr>
        <w:spacing w:line="360" w:lineRule="auto"/>
        <w:ind w:firstLine="105" w:firstLineChars="50"/>
        <w:jc w:val="left"/>
        <w:rPr>
          <w:rFonts w:ascii="宋体" w:hAnsi="宋体"/>
          <w:szCs w:val="21"/>
        </w:rPr>
      </w:pPr>
      <w:r>
        <w:rPr>
          <w:rFonts w:hint="eastAsia" w:ascii="宋体" w:hAnsi="宋体"/>
          <w:szCs w:val="21"/>
        </w:rPr>
        <w:t xml:space="preserve"> 2、中标人的服务人员在招标人的厂区内必须严格遵守招标人的各项规章制度，接受协调和管理，采取严格的安全措施，做到文明施工、安全施工。若中标人的服务人员未能遵守招标人的安全要求而导致的一切事故所产生一切损失，包含不限于经济和法律责任，均由中标人负责。</w:t>
      </w:r>
    </w:p>
    <w:p>
      <w:pPr>
        <w:spacing w:line="360" w:lineRule="auto"/>
        <w:ind w:firstLine="105" w:firstLineChars="50"/>
        <w:jc w:val="left"/>
        <w:rPr>
          <w:rFonts w:ascii="宋体" w:hAnsi="宋体"/>
          <w:szCs w:val="21"/>
        </w:rPr>
      </w:pPr>
      <w:r>
        <w:rPr>
          <w:rFonts w:hint="eastAsia" w:ascii="宋体" w:hAnsi="宋体"/>
          <w:szCs w:val="21"/>
          <w:lang w:val="en-US" w:eastAsia="zh-CN"/>
        </w:rPr>
        <w:t>3</w:t>
      </w:r>
      <w:r>
        <w:rPr>
          <w:rFonts w:hint="eastAsia" w:ascii="宋体" w:hAnsi="宋体"/>
          <w:szCs w:val="21"/>
        </w:rPr>
        <w:t>、合同约定的</w:t>
      </w:r>
      <w:r>
        <w:rPr>
          <w:rFonts w:hint="eastAsia" w:ascii="宋体" w:hAnsi="宋体"/>
          <w:color w:val="000000"/>
          <w:szCs w:val="21"/>
        </w:rPr>
        <w:t>电动曲臂式高空作业平台</w:t>
      </w:r>
      <w:r>
        <w:rPr>
          <w:rFonts w:hint="eastAsia" w:ascii="宋体" w:hAnsi="宋体"/>
          <w:szCs w:val="21"/>
        </w:rPr>
        <w:t>设备如在运输装卸过程损坏或在安装调试过程造成设备短缺等不符合技术和质量要求，且</w:t>
      </w:r>
      <w:r>
        <w:rPr>
          <w:rFonts w:hint="eastAsia" w:ascii="宋体" w:hAnsi="宋体"/>
          <w:b/>
          <w:szCs w:val="21"/>
        </w:rPr>
        <w:t>不能及时恢复到新设备状态，中标人应及时安排置换另一台新的，以保证合同设备成功完整交付。</w:t>
      </w:r>
      <w:r>
        <w:rPr>
          <w:rFonts w:hint="eastAsia" w:ascii="宋体" w:hAnsi="宋体"/>
          <w:szCs w:val="21"/>
        </w:rPr>
        <w:t>置换的相关费用由投标人承担。</w:t>
      </w:r>
    </w:p>
    <w:p>
      <w:pPr>
        <w:spacing w:line="360" w:lineRule="auto"/>
        <w:ind w:firstLine="105" w:firstLineChars="50"/>
        <w:jc w:val="left"/>
        <w:rPr>
          <w:rFonts w:ascii="宋体" w:hAnsi="宋体"/>
          <w:szCs w:val="21"/>
        </w:rPr>
      </w:pPr>
      <w:r>
        <w:rPr>
          <w:rFonts w:hint="eastAsia" w:ascii="宋体" w:hAnsi="宋体"/>
          <w:szCs w:val="21"/>
          <w:lang w:val="en-US" w:eastAsia="zh-CN"/>
        </w:rPr>
        <w:t>4</w:t>
      </w:r>
      <w:r>
        <w:rPr>
          <w:rFonts w:hint="eastAsia" w:ascii="宋体" w:hAnsi="宋体"/>
          <w:szCs w:val="21"/>
        </w:rPr>
        <w:t>、中标人应采取防潮、防雨、防冻、防锈、防腐及防碰撞等相应措施对货物进行包装，确保货物在正常作业和装卸条件下安全无损地到达指定地点。凡由于包装相应措施不良造成的损失和由此产生的费用均由中标人承担。</w:t>
      </w:r>
    </w:p>
    <w:p>
      <w:pPr>
        <w:spacing w:line="360" w:lineRule="auto"/>
        <w:ind w:firstLine="105" w:firstLineChars="50"/>
        <w:jc w:val="left"/>
        <w:rPr>
          <w:rFonts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color w:val="000000"/>
          <w:szCs w:val="21"/>
        </w:rPr>
        <w:t>电动曲臂式高空作业平台</w:t>
      </w:r>
      <w:r>
        <w:rPr>
          <w:rFonts w:hint="eastAsia" w:ascii="宋体" w:hAnsi="宋体"/>
          <w:szCs w:val="21"/>
        </w:rPr>
        <w:t>设备到货后，应对其全部设备、零件、配件、用户许可证书、资料、介质进行登记，并与送货单对比，如有出入应立即书面记录，并由投标人解决，如影响安装则按合同有关条款处理；如设备测试中发现设备性能指标或功能上不符合招标件和合同要求时，将被看作性能不合格，设备使用单位有权拒收并要求赔偿。</w:t>
      </w:r>
    </w:p>
    <w:p>
      <w:pPr>
        <w:spacing w:line="360" w:lineRule="auto"/>
        <w:ind w:firstLine="105" w:firstLineChars="50"/>
        <w:jc w:val="left"/>
        <w:rPr>
          <w:rFonts w:ascii="宋体" w:hAnsi="宋体"/>
          <w:szCs w:val="21"/>
        </w:rPr>
      </w:pPr>
      <w:r>
        <w:rPr>
          <w:rFonts w:hint="eastAsia" w:ascii="宋体" w:hAnsi="宋体"/>
          <w:szCs w:val="21"/>
          <w:lang w:val="en-US" w:eastAsia="zh-CN"/>
        </w:rPr>
        <w:t>6</w:t>
      </w:r>
      <w:r>
        <w:rPr>
          <w:rFonts w:hint="eastAsia" w:ascii="宋体" w:hAnsi="宋体"/>
          <w:szCs w:val="21"/>
        </w:rPr>
        <w:t>、</w:t>
      </w:r>
      <w:r>
        <w:rPr>
          <w:rFonts w:hint="eastAsia" w:ascii="宋体" w:hAnsi="宋体"/>
          <w:color w:val="000000"/>
          <w:szCs w:val="21"/>
        </w:rPr>
        <w:t>平台设备在验收前运输及装卸等所发生的一切费用由乙方承担，属危险品及易燃易爆品的运输应遵守国家《危险设备运输规则》。</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105" w:firstLineChars="50"/>
        <w:jc w:val="left"/>
        <w:outlineLvl w:val="1"/>
        <w:rPr>
          <w:rFonts w:ascii="宋体" w:hAnsi="宋体"/>
          <w:szCs w:val="21"/>
        </w:rPr>
      </w:pPr>
      <w:r>
        <w:rPr>
          <w:rFonts w:hint="eastAsia" w:ascii="宋体" w:hAnsi="宋体"/>
          <w:szCs w:val="21"/>
          <w:lang w:val="en-US" w:eastAsia="zh-CN"/>
        </w:rPr>
        <w:t>7</w:t>
      </w:r>
      <w:r>
        <w:rPr>
          <w:rFonts w:hint="eastAsia" w:ascii="宋体" w:hAnsi="宋体"/>
          <w:szCs w:val="21"/>
        </w:rPr>
        <w:t>、中标人提供的培训包括对招标人设备管理人员和操作人员进行现场培训，现场培训的内容为</w:t>
      </w:r>
      <w:r>
        <w:rPr>
          <w:rFonts w:hint="eastAsia" w:ascii="宋体" w:hAnsi="宋体"/>
          <w:color w:val="000000"/>
          <w:szCs w:val="21"/>
        </w:rPr>
        <w:t>电动曲臂式高空作业平台</w:t>
      </w:r>
      <w:r>
        <w:rPr>
          <w:rFonts w:hint="eastAsia" w:ascii="宋体" w:hAnsi="宋体"/>
          <w:szCs w:val="21"/>
        </w:rPr>
        <w:t>设备运行的使用、操作及维护等。</w:t>
      </w:r>
    </w:p>
    <w:p>
      <w:pPr>
        <w:spacing w:line="360" w:lineRule="auto"/>
        <w:ind w:firstLine="105" w:firstLineChars="50"/>
        <w:jc w:val="left"/>
        <w:rPr>
          <w:rFonts w:ascii="宋体" w:hAnsi="宋体"/>
          <w:szCs w:val="21"/>
        </w:rPr>
      </w:pPr>
      <w:r>
        <w:rPr>
          <w:rFonts w:hint="eastAsia" w:ascii="宋体" w:hAnsi="宋体"/>
          <w:szCs w:val="21"/>
          <w:lang w:val="en-US" w:eastAsia="zh-CN"/>
        </w:rPr>
        <w:t>8</w:t>
      </w:r>
      <w:r>
        <w:rPr>
          <w:rFonts w:hint="eastAsia" w:ascii="宋体" w:hAnsi="宋体"/>
          <w:szCs w:val="21"/>
        </w:rPr>
        <w:t>、交货地点：广东中烟工业有限责任公司湛江卷烟厂（地址: 广东省湛江市赤坎区康乐路7号）</w:t>
      </w:r>
    </w:p>
    <w:p>
      <w:pPr>
        <w:spacing w:line="360" w:lineRule="auto"/>
        <w:ind w:firstLine="105" w:firstLineChars="50"/>
        <w:jc w:val="left"/>
        <w:rPr>
          <w:rFonts w:ascii="宋体" w:hAnsi="宋体"/>
          <w:szCs w:val="21"/>
        </w:rPr>
      </w:pPr>
    </w:p>
    <w:p>
      <w:pPr>
        <w:spacing w:line="360" w:lineRule="auto"/>
        <w:jc w:val="left"/>
        <w:rPr>
          <w:rFonts w:ascii="宋体" w:hAnsi="宋体"/>
          <w:b/>
          <w:szCs w:val="21"/>
        </w:rPr>
      </w:pPr>
      <w:r>
        <w:rPr>
          <w:rFonts w:hint="eastAsia" w:ascii="宋体" w:hAnsi="宋体"/>
          <w:b/>
          <w:szCs w:val="21"/>
        </w:rPr>
        <w:t>五、售后服务要求</w:t>
      </w:r>
    </w:p>
    <w:p>
      <w:pPr>
        <w:spacing w:line="360" w:lineRule="auto"/>
        <w:jc w:val="left"/>
        <w:rPr>
          <w:rFonts w:ascii="宋体" w:hAnsi="宋体"/>
          <w:szCs w:val="21"/>
        </w:rPr>
      </w:pPr>
      <w:r>
        <w:rPr>
          <w:rFonts w:hint="eastAsia" w:ascii="宋体" w:hAnsi="宋体" w:cs="宋体"/>
          <w:b/>
          <w:szCs w:val="21"/>
        </w:rPr>
        <w:t xml:space="preserve">▲ </w:t>
      </w:r>
      <w:r>
        <w:rPr>
          <w:rFonts w:hint="eastAsia" w:ascii="宋体" w:hAnsi="宋体"/>
          <w:szCs w:val="21"/>
        </w:rPr>
        <w:t>1、服务响应时间：要求投标人售后服务电话24小时有人接听，响应故障到达现场时限为24小时，恢复正常运行的时限为48小时。如现场维修无法修复故障设备，中标人需提供相应替代设备，以保证招标人正常使用。</w:t>
      </w:r>
    </w:p>
    <w:p>
      <w:pPr>
        <w:spacing w:line="360" w:lineRule="auto"/>
        <w:jc w:val="left"/>
        <w:rPr>
          <w:rFonts w:ascii="宋体" w:hAnsi="宋体"/>
          <w:szCs w:val="21"/>
        </w:rPr>
      </w:pPr>
      <w:r>
        <w:rPr>
          <w:rFonts w:hint="eastAsia" w:ascii="宋体" w:hAnsi="宋体" w:cs="宋体"/>
          <w:b/>
          <w:szCs w:val="21"/>
        </w:rPr>
        <w:t xml:space="preserve">▲ </w:t>
      </w:r>
      <w:r>
        <w:rPr>
          <w:rFonts w:hint="eastAsia" w:ascii="宋体" w:hAnsi="宋体"/>
          <w:szCs w:val="21"/>
        </w:rPr>
        <w:t>2、售后质量保修期：自验收合格之日起，中标人应提供</w:t>
      </w:r>
      <w:r>
        <w:rPr>
          <w:rFonts w:hint="eastAsia" w:ascii="宋体" w:hAnsi="宋体"/>
          <w:b/>
          <w:szCs w:val="21"/>
        </w:rPr>
        <w:t>不少于18个月的质量保修期</w:t>
      </w:r>
      <w:r>
        <w:rPr>
          <w:rFonts w:hint="eastAsia" w:ascii="宋体" w:hAnsi="宋体"/>
          <w:szCs w:val="21"/>
        </w:rPr>
        <w:t>（简称“质保期” ），确保设备正常、可靠运行，且所有与原厂商发生的保修、包换服务项目也属投标人服务范围内。中标人在质保期内包括但不限于每年提供不少于一次免费保养、巡检及维修服务，并在设备质保期结束时需要进行一次全面的检修。</w:t>
      </w:r>
    </w:p>
    <w:p>
      <w:pPr>
        <w:spacing w:line="360" w:lineRule="auto"/>
        <w:jc w:val="left"/>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质保期内，如设备因非人为因素出现品质问题而造成短期停用时，则质保期相应顺延。如停用时间累计超过60天则质保期重新计算</w:t>
      </w:r>
    </w:p>
    <w:p>
      <w:pPr>
        <w:spacing w:line="360" w:lineRule="auto"/>
        <w:jc w:val="left"/>
        <w:rPr>
          <w:rFonts w:ascii="宋体" w:hAnsi="宋体"/>
          <w:szCs w:val="21"/>
        </w:rPr>
      </w:pPr>
      <w:r>
        <w:rPr>
          <w:rFonts w:hint="eastAsia" w:ascii="宋体" w:hAnsi="宋体"/>
          <w:szCs w:val="21"/>
        </w:rPr>
        <w:t>4、</w:t>
      </w:r>
      <w:r>
        <w:rPr>
          <w:rFonts w:hint="eastAsia" w:ascii="宋体" w:hAnsi="宋体"/>
          <w:szCs w:val="21"/>
        </w:rPr>
        <w:tab/>
      </w:r>
      <w:r>
        <w:rPr>
          <w:rFonts w:hint="eastAsia" w:ascii="宋体" w:hAnsi="宋体"/>
          <w:szCs w:val="21"/>
        </w:rPr>
        <w:t>人员培训：现场培训，中标人培训人员须进行有关设备操作使用、日常保养等方面培训并提供培训教材及评估培训效果，使受训人员能基本掌握设备的使用及简单维护。</w:t>
      </w:r>
    </w:p>
    <w:p>
      <w:pPr>
        <w:spacing w:line="360" w:lineRule="auto"/>
        <w:jc w:val="left"/>
        <w:rPr>
          <w:rFonts w:ascii="宋体" w:hAnsi="宋体"/>
          <w:szCs w:val="21"/>
        </w:rPr>
      </w:pPr>
      <w:r>
        <w:rPr>
          <w:rFonts w:hint="eastAsia" w:ascii="宋体" w:hAnsi="宋体"/>
          <w:szCs w:val="21"/>
        </w:rPr>
        <w:t>5、</w:t>
      </w:r>
      <w:r>
        <w:rPr>
          <w:rFonts w:hint="eastAsia" w:ascii="宋体" w:hAnsi="宋体"/>
          <w:szCs w:val="21"/>
        </w:rPr>
        <w:tab/>
      </w:r>
      <w:r>
        <w:rPr>
          <w:rFonts w:hint="eastAsia" w:ascii="宋体" w:hAnsi="宋体"/>
          <w:szCs w:val="21"/>
        </w:rPr>
        <w:t>招标人人员经培训后，应具有独立使用、管理设备的能力，能了解设备的原理和流程，能熟练地掌握操作方法，并能及时排除部分设备故障。</w:t>
      </w:r>
    </w:p>
    <w:p>
      <w:pPr>
        <w:spacing w:line="360" w:lineRule="auto"/>
        <w:jc w:val="left"/>
        <w:rPr>
          <w:rFonts w:ascii="宋体" w:hAnsi="宋体"/>
          <w:szCs w:val="21"/>
        </w:rPr>
      </w:pPr>
      <w:r>
        <w:rPr>
          <w:rFonts w:hint="eastAsia" w:ascii="宋体" w:hAnsi="宋体"/>
          <w:szCs w:val="21"/>
        </w:rPr>
        <w:t>6、</w:t>
      </w:r>
      <w:r>
        <w:rPr>
          <w:rFonts w:hint="eastAsia" w:ascii="宋体" w:hAnsi="宋体"/>
          <w:szCs w:val="21"/>
        </w:rPr>
        <w:tab/>
      </w:r>
      <w:r>
        <w:rPr>
          <w:rFonts w:hint="eastAsia" w:ascii="宋体" w:hAnsi="宋体"/>
          <w:szCs w:val="21"/>
        </w:rPr>
        <w:t>技术资料提供：中标人需按招标人采购要求提供</w:t>
      </w:r>
      <w:r>
        <w:rPr>
          <w:rFonts w:hint="eastAsia" w:ascii="宋体" w:hAnsi="宋体"/>
          <w:color w:val="000000"/>
          <w:szCs w:val="21"/>
        </w:rPr>
        <w:t>电动曲臂式高空作业平台</w:t>
      </w:r>
      <w:r>
        <w:rPr>
          <w:rFonts w:hint="eastAsia" w:ascii="宋体" w:hAnsi="宋体"/>
          <w:szCs w:val="21"/>
        </w:rPr>
        <w:t>设备及有关部件的使用说明书，维护、维修技术手册等技术资料。</w:t>
      </w:r>
    </w:p>
    <w:p>
      <w:pPr>
        <w:spacing w:line="360" w:lineRule="auto"/>
        <w:jc w:val="left"/>
        <w:rPr>
          <w:rFonts w:ascii="宋体" w:hAnsi="宋体"/>
          <w:szCs w:val="21"/>
        </w:rPr>
      </w:pPr>
      <w:r>
        <w:rPr>
          <w:rFonts w:hint="eastAsia" w:ascii="宋体" w:hAnsi="宋体"/>
          <w:szCs w:val="21"/>
        </w:rPr>
        <w:t>7、</w:t>
      </w:r>
      <w:r>
        <w:rPr>
          <w:rFonts w:hint="eastAsia" w:ascii="宋体" w:hAnsi="宋体"/>
          <w:szCs w:val="21"/>
        </w:rPr>
        <w:tab/>
      </w:r>
      <w:r>
        <w:rPr>
          <w:rFonts w:hint="eastAsia" w:ascii="宋体" w:hAnsi="宋体"/>
          <w:szCs w:val="21"/>
        </w:rPr>
        <w:t>质量保修期外的服务：质保期过后中标人应继续保证为招标人提供产品及附件、配件的修理维护，并提供配件的供应。中标人在接到招标人的维修通知后，应在48小时内提供服务。同时中标人应积极配合招标人维修和更换零件，收费应合理。</w:t>
      </w:r>
    </w:p>
    <w:p>
      <w:pPr>
        <w:spacing w:line="360" w:lineRule="auto"/>
        <w:jc w:val="left"/>
        <w:rPr>
          <w:rFonts w:ascii="宋体" w:hAnsi="宋体"/>
          <w:szCs w:val="21"/>
        </w:rPr>
      </w:pPr>
    </w:p>
    <w:p>
      <w:pPr>
        <w:spacing w:line="360" w:lineRule="auto"/>
        <w:jc w:val="left"/>
        <w:rPr>
          <w:rFonts w:ascii="宋体" w:hAnsi="宋体"/>
          <w:b/>
          <w:szCs w:val="21"/>
        </w:rPr>
      </w:pPr>
      <w:r>
        <w:rPr>
          <w:rFonts w:hint="eastAsia" w:ascii="宋体" w:hAnsi="宋体"/>
          <w:b/>
          <w:szCs w:val="21"/>
        </w:rPr>
        <w:t>六、验收要求</w:t>
      </w:r>
    </w:p>
    <w:p>
      <w:pPr>
        <w:spacing w:line="360" w:lineRule="auto"/>
        <w:jc w:val="left"/>
        <w:rPr>
          <w:rFonts w:ascii="宋体" w:hAnsi="宋体"/>
          <w:szCs w:val="21"/>
        </w:rPr>
      </w:pPr>
      <w:r>
        <w:rPr>
          <w:rFonts w:hint="eastAsia" w:ascii="宋体" w:hAnsi="宋体"/>
          <w:szCs w:val="21"/>
        </w:rPr>
        <w:t>1、</w:t>
      </w:r>
      <w:r>
        <w:rPr>
          <w:rFonts w:hint="eastAsia" w:ascii="宋体" w:hAnsi="宋体"/>
          <w:color w:val="000000"/>
          <w:szCs w:val="21"/>
        </w:rPr>
        <w:t>电动曲臂式高空作业平台</w:t>
      </w:r>
      <w:r>
        <w:rPr>
          <w:rFonts w:hint="eastAsia" w:ascii="宋体" w:hAnsi="宋体"/>
          <w:szCs w:val="21"/>
        </w:rPr>
        <w:t>设备安装完成并经试车合格后，中标人向招标人提出验收申请，招标人收到提交的验收申请后应尽快安排进行验收。</w:t>
      </w:r>
    </w:p>
    <w:p>
      <w:pPr>
        <w:spacing w:line="360" w:lineRule="auto"/>
        <w:jc w:val="left"/>
        <w:rPr>
          <w:rFonts w:ascii="宋体" w:hAnsi="宋体"/>
          <w:szCs w:val="21"/>
        </w:rPr>
      </w:pPr>
      <w:r>
        <w:rPr>
          <w:rFonts w:hint="eastAsia" w:ascii="宋体" w:hAnsi="宋体"/>
          <w:szCs w:val="21"/>
        </w:rPr>
        <w:t>2、验收方式是依照合同条款采用现场检验、测试、查阅、咨询了解等方式进行验收。</w:t>
      </w:r>
    </w:p>
    <w:p>
      <w:pPr>
        <w:spacing w:line="360" w:lineRule="auto"/>
        <w:jc w:val="left"/>
        <w:rPr>
          <w:rFonts w:ascii="宋体" w:hAnsi="宋体"/>
          <w:szCs w:val="21"/>
        </w:rPr>
      </w:pPr>
      <w:r>
        <w:rPr>
          <w:rFonts w:hint="eastAsia" w:ascii="宋体" w:hAnsi="宋体"/>
          <w:szCs w:val="21"/>
        </w:rPr>
        <w:t>3、验收应在招标人和中标人双方共同参加下按投标文件中所投产品的相关技术条款以及合同中相关规定、规范进行。</w:t>
      </w:r>
    </w:p>
    <w:p>
      <w:pPr>
        <w:spacing w:line="360" w:lineRule="auto"/>
        <w:jc w:val="left"/>
        <w:rPr>
          <w:rFonts w:ascii="宋体" w:hAnsi="宋体"/>
          <w:szCs w:val="21"/>
        </w:rPr>
      </w:pPr>
      <w:r>
        <w:rPr>
          <w:rFonts w:hint="eastAsia" w:ascii="宋体" w:hAnsi="宋体"/>
          <w:szCs w:val="21"/>
        </w:rPr>
        <w:t>4、验收时如发现所交付的设备有短缺、次品、损坏或其它不符合本合同规定之情形者，招标人应做出详尽的现场记录，或由招标人和投标人双方签署备忘录。此现场记录或备忘录可用作补充、缺失和更换损坏部件的有效证据。由此产生的有关费用由投标人承担。</w:t>
      </w:r>
    </w:p>
    <w:p>
      <w:pPr>
        <w:spacing w:line="360" w:lineRule="auto"/>
        <w:jc w:val="left"/>
        <w:rPr>
          <w:rFonts w:ascii="宋体" w:hAnsi="宋体"/>
          <w:b/>
          <w:szCs w:val="21"/>
        </w:rPr>
      </w:pPr>
      <w:r>
        <w:rPr>
          <w:rFonts w:hint="eastAsia" w:ascii="宋体" w:hAnsi="宋体"/>
          <w:szCs w:val="21"/>
        </w:rPr>
        <w:t>5、验收时投标人负责将全部有关技术文件、资料、及安装、测试、验收报告等到文档汇集成册交付招标人。</w:t>
      </w:r>
    </w:p>
    <w:p>
      <w:pPr>
        <w:spacing w:line="360" w:lineRule="auto"/>
        <w:jc w:val="left"/>
        <w:rPr>
          <w:rFonts w:ascii="宋体" w:hAnsi="宋体"/>
          <w:b/>
          <w:szCs w:val="21"/>
        </w:rPr>
      </w:pPr>
    </w:p>
    <w:p>
      <w:pPr>
        <w:spacing w:line="360" w:lineRule="auto"/>
        <w:jc w:val="left"/>
        <w:rPr>
          <w:rFonts w:ascii="宋体" w:hAnsi="宋体"/>
          <w:b/>
          <w:szCs w:val="21"/>
        </w:rPr>
      </w:pPr>
      <w:r>
        <w:rPr>
          <w:rFonts w:hint="eastAsia" w:ascii="宋体" w:hAnsi="宋体"/>
          <w:b/>
          <w:szCs w:val="21"/>
        </w:rPr>
        <w:t>七、付款方式</w:t>
      </w:r>
    </w:p>
    <w:p>
      <w:pPr>
        <w:spacing w:line="360" w:lineRule="auto"/>
        <w:jc w:val="left"/>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履约保证金付款方式：中标后合同签订之日起15个工作日内，中标人应向招标人支付中标合同总包价款的 5 ％金额作为履约保证金，如合同期内中标人没有违反合同约定的，在</w:t>
      </w:r>
      <w:r>
        <w:rPr>
          <w:rFonts w:hint="eastAsia" w:ascii="宋体" w:hAnsi="宋体"/>
          <w:color w:val="000000"/>
          <w:szCs w:val="21"/>
        </w:rPr>
        <w:t>电动曲臂式高空作业平台</w:t>
      </w:r>
      <w:r>
        <w:rPr>
          <w:rFonts w:hint="eastAsia" w:ascii="宋体" w:hAnsi="宋体"/>
          <w:szCs w:val="21"/>
        </w:rPr>
        <w:t>设备验收合格后直接结转为设备的质量保证金（质保金）。履约保证金用于补偿招标人因中标人不能完成其合同义务而蒙受的损失。</w:t>
      </w:r>
    </w:p>
    <w:p>
      <w:pPr>
        <w:spacing w:line="360" w:lineRule="auto"/>
        <w:jc w:val="left"/>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质量保证金退款方式：质量保证金在合同质量保修期满后，招标人在25个工作日内无息退回。质量保证金用于补偿招标人因中标人</w:t>
      </w:r>
      <w:r>
        <w:rPr>
          <w:rFonts w:hint="eastAsia" w:ascii="宋体" w:hAnsi="宋体" w:cs="宋体"/>
          <w:szCs w:val="21"/>
        </w:rPr>
        <w:t>不能遵守合同质量</w:t>
      </w:r>
      <w:r>
        <w:rPr>
          <w:rFonts w:hint="eastAsia" w:ascii="宋体" w:hAnsi="宋体"/>
          <w:szCs w:val="21"/>
        </w:rPr>
        <w:t>保修期</w:t>
      </w:r>
      <w:r>
        <w:rPr>
          <w:rFonts w:hint="eastAsia" w:ascii="宋体" w:hAnsi="宋体" w:cs="宋体"/>
          <w:szCs w:val="21"/>
        </w:rPr>
        <w:t>内</w:t>
      </w:r>
      <w:r>
        <w:rPr>
          <w:rFonts w:hint="eastAsia" w:ascii="宋体" w:hAnsi="宋体"/>
          <w:szCs w:val="21"/>
        </w:rPr>
        <w:t>义务</w:t>
      </w:r>
      <w:r>
        <w:rPr>
          <w:rFonts w:hint="eastAsia" w:ascii="宋体" w:hAnsi="宋体" w:cs="宋体"/>
          <w:szCs w:val="21"/>
        </w:rPr>
        <w:t>的处罚。</w:t>
      </w:r>
    </w:p>
    <w:p>
      <w:pPr>
        <w:spacing w:line="360" w:lineRule="auto"/>
        <w:jc w:val="left"/>
        <w:rPr>
          <w:rFonts w:ascii="宋体" w:hAnsi="宋体"/>
          <w:szCs w:val="21"/>
        </w:rPr>
      </w:pPr>
      <w:r>
        <w:rPr>
          <w:rFonts w:hint="eastAsia" w:ascii="宋体" w:hAnsi="宋体"/>
          <w:szCs w:val="21"/>
        </w:rPr>
        <w:t>3、合同应付款项的付款方式：</w:t>
      </w:r>
    </w:p>
    <w:p>
      <w:pPr>
        <w:spacing w:line="360" w:lineRule="auto"/>
        <w:jc w:val="left"/>
        <w:rPr>
          <w:rFonts w:ascii="宋体" w:hAnsi="宋体"/>
          <w:szCs w:val="21"/>
        </w:rPr>
      </w:pPr>
      <w:r>
        <w:rPr>
          <w:rFonts w:hint="eastAsia" w:ascii="宋体" w:hAnsi="宋体"/>
          <w:szCs w:val="21"/>
        </w:rPr>
        <w:t>⑴、招标人应就中标后签订合同所约定的</w:t>
      </w:r>
      <w:r>
        <w:rPr>
          <w:rFonts w:hint="eastAsia" w:ascii="宋体" w:hAnsi="宋体"/>
          <w:color w:val="000000"/>
          <w:szCs w:val="21"/>
        </w:rPr>
        <w:t>电动曲臂式高空作业平台</w:t>
      </w:r>
      <w:r>
        <w:rPr>
          <w:rFonts w:hint="eastAsia" w:ascii="宋体" w:hAnsi="宋体"/>
          <w:szCs w:val="21"/>
        </w:rPr>
        <w:t>设备向中标人支付总包价款，该总包价款已经包含招标人就中标人履行本合同项下的一切义务与责任应向中标人支付的一切款项，包括但不限于设备价款、培训费、材料费、人工费、机械费、措施费、管理费、维护费、检测费、缺陷修复费、保险、利润、税金、政策性文件规定及合同中包括的所有风险，责任等所有费用。</w:t>
      </w:r>
    </w:p>
    <w:p>
      <w:pPr>
        <w:spacing w:line="360" w:lineRule="auto"/>
        <w:jc w:val="left"/>
        <w:rPr>
          <w:rFonts w:ascii="宋体" w:hAnsi="宋体"/>
          <w:szCs w:val="21"/>
        </w:rPr>
      </w:pPr>
      <w:r>
        <w:rPr>
          <w:rFonts w:hint="eastAsia" w:ascii="宋体" w:hAnsi="宋体"/>
          <w:szCs w:val="21"/>
        </w:rPr>
        <w:t>⑵、</w:t>
      </w:r>
      <w:r>
        <w:rPr>
          <w:rFonts w:hint="eastAsia" w:ascii="宋体" w:hAnsi="宋体"/>
          <w:color w:val="000000"/>
          <w:szCs w:val="21"/>
        </w:rPr>
        <w:t>电动曲臂式高空作业平台</w:t>
      </w:r>
      <w:r>
        <w:rPr>
          <w:rFonts w:hint="eastAsia" w:ascii="宋体" w:hAnsi="宋体"/>
          <w:szCs w:val="21"/>
        </w:rPr>
        <w:t>设备到货验收合格，且中标人向招标人完成本合同规定的全部交付，并出具应付款项等额合格的增值税专用发票，招标人</w:t>
      </w:r>
      <w:r>
        <w:rPr>
          <w:rFonts w:hint="eastAsia" w:ascii="宋体" w:hAnsi="宋体" w:cs="宋体"/>
          <w:szCs w:val="21"/>
        </w:rPr>
        <w:t>收到</w:t>
      </w:r>
      <w:r>
        <w:rPr>
          <w:rFonts w:hint="eastAsia" w:ascii="宋体" w:hAnsi="宋体"/>
          <w:szCs w:val="21"/>
        </w:rPr>
        <w:t>中标人</w:t>
      </w:r>
      <w:r>
        <w:rPr>
          <w:rFonts w:hint="eastAsia" w:ascii="宋体" w:hAnsi="宋体" w:cs="宋体"/>
          <w:szCs w:val="21"/>
        </w:rPr>
        <w:t>发票后</w:t>
      </w:r>
      <w:r>
        <w:rPr>
          <w:rFonts w:hint="eastAsia" w:ascii="宋体" w:hAnsi="宋体"/>
          <w:szCs w:val="21"/>
        </w:rPr>
        <w:t>25个工作日内依照合同应付款项的总包价款是一次性向中标人支付全部款项。</w:t>
      </w:r>
    </w:p>
    <w:p>
      <w:pPr>
        <w:spacing w:line="360" w:lineRule="auto"/>
        <w:jc w:val="left"/>
        <w:rPr>
          <w:rFonts w:ascii="宋体" w:hAnsi="宋体"/>
          <w:szCs w:val="21"/>
        </w:rPr>
      </w:pPr>
      <w:r>
        <w:rPr>
          <w:rFonts w:hint="eastAsia" w:ascii="宋体" w:hAnsi="宋体"/>
          <w:szCs w:val="21"/>
        </w:rPr>
        <w:t>4、招标人是将应付款项付至合同签订所指定的银行帐户。如履行过程有变更，中标人应以书面形式通知招标人，并与招标人共同依照相关法律法规协商解决。</w:t>
      </w:r>
    </w:p>
    <w:p/>
    <w:p>
      <w:pPr>
        <w:spacing w:line="360" w:lineRule="auto"/>
        <w:jc w:val="left"/>
        <w:rPr>
          <w:rFonts w:ascii="宋体" w:hAnsi="宋体"/>
          <w:b/>
          <w:szCs w:val="21"/>
        </w:rPr>
      </w:pPr>
      <w:r>
        <w:rPr>
          <w:rFonts w:hint="eastAsia" w:ascii="宋体" w:hAnsi="宋体"/>
          <w:b/>
          <w:szCs w:val="21"/>
        </w:rPr>
        <w:t>八、其他</w:t>
      </w:r>
    </w:p>
    <w:p>
      <w:r>
        <w:rPr>
          <w:rFonts w:hint="eastAsia"/>
        </w:rPr>
        <w:t xml:space="preserve">   无</w:t>
      </w:r>
    </w:p>
    <w:p>
      <w:pPr>
        <w:sectPr>
          <w:pgSz w:w="11906" w:h="16838"/>
          <w:pgMar w:top="1440" w:right="1800" w:bottom="1440" w:left="1800" w:header="851" w:footer="992" w:gutter="0"/>
          <w:cols w:space="425" w:num="1"/>
          <w:docGrid w:type="lines" w:linePitch="312" w:charSpace="0"/>
        </w:sectPr>
      </w:pPr>
    </w:p>
    <w:p>
      <w:pPr>
        <w:pStyle w:val="2"/>
        <w:jc w:val="center"/>
        <w:rPr>
          <w:sz w:val="48"/>
          <w:szCs w:val="48"/>
        </w:rPr>
      </w:pPr>
      <w:r>
        <w:rPr>
          <w:rFonts w:hint="eastAsia"/>
          <w:sz w:val="48"/>
          <w:szCs w:val="48"/>
        </w:rPr>
        <w:t>第四章    合同书格式</w:t>
      </w:r>
    </w:p>
    <w:p>
      <w:pPr>
        <w:jc w:val="center"/>
        <w:rPr>
          <w:rFonts w:ascii="宋体" w:hAnsi="宋体" w:cs="Tahoma"/>
          <w:spacing w:val="6"/>
          <w:kern w:val="48"/>
          <w:szCs w:val="20"/>
        </w:rPr>
      </w:pPr>
      <w:r>
        <w:rPr>
          <w:rFonts w:hint="eastAsia" w:ascii="宋体" w:hAnsi="宋体" w:cs="Tahoma"/>
          <w:spacing w:val="6"/>
          <w:kern w:val="48"/>
          <w:szCs w:val="20"/>
        </w:rPr>
        <w:t xml:space="preserve">  </w:t>
      </w:r>
    </w:p>
    <w:p>
      <w:pPr>
        <w:jc w:val="center"/>
        <w:rPr>
          <w:rFonts w:ascii="宋体" w:hAnsi="宋体" w:cs="Tahoma"/>
          <w:spacing w:val="6"/>
          <w:kern w:val="48"/>
          <w:szCs w:val="20"/>
        </w:rPr>
      </w:pPr>
    </w:p>
    <w:p>
      <w:pPr>
        <w:pStyle w:val="2"/>
        <w:jc w:val="center"/>
        <w:rPr>
          <w:rFonts w:ascii="宋体" w:hAnsi="宋体"/>
          <w:b w:val="0"/>
          <w:szCs w:val="32"/>
        </w:rPr>
      </w:pPr>
    </w:p>
    <w:p/>
    <w:p>
      <w:pPr>
        <w:spacing w:line="360" w:lineRule="auto"/>
        <w:ind w:left="316" w:hanging="316"/>
        <w:jc w:val="center"/>
        <w:rPr>
          <w:rFonts w:ascii="宋体" w:cs="宋体"/>
          <w:b/>
        </w:rPr>
      </w:pPr>
      <w:r>
        <w:pict>
          <v:group id="组合 1" o:spid="_x0000_s2051" o:spt="203" style="position:absolute;left:0pt;margin-left:95.95pt;margin-top:0.75pt;height:73.7pt;width:238.9pt;z-index:251662336;mso-width-relative:page;mso-height-relative:page;" coordorigin="1926,13" coordsize="4451,1619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">
            <o:lock v:ext="edit"/>
            <v:shape id="中国烟草2" o:spid="_x0000_s2052" o:spt="75" type="#_x0000_t75" style="position:absolute;left:3078;top:13;height:1619;width:3299;"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cYSPDAAAA2gAAAA8AAABkcnMvZG93bnJldi54bWxEj0trwzAQhO+B/Aexgd5iuaaU4FoJIdAH&#10;uZgmvfS2SOsHsVbGUmy3vz4qFHIcZuYbptjNthMjDb51rOAxSUEQa2darhV8nV/XGxA+IBvsHJOC&#10;H/Kw2y4XBebGTfxJ4ynUIkLY56igCaHPpfS6IYs+cT1x9Co3WAxRDrU0A04RbjuZpemztNhyXGiw&#10;p0ND+nK6WgVaP13er235W/Vv5f47O9YHw5NSD6t5/wIi0Bzu4f/2h1GQwd+VeAPk9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xhI8MAAADaAAAADwAAAAAAAAAAAAAAAACf&#10;AgAAZHJzL2Rvd25yZXYueG1sUEsFBgAAAAAEAAQA9wAAAI8DAAAAAA==&#10;">
              <v:path/>
              <v:fill type="frame" on="f" focussize="0,0" recolor="t"/>
              <v:stroke on="f" color="#808080" joinstyle="round"/>
              <v:imagedata r:id="rId17" o:title=""/>
              <o:lock v:ext="edit" aspectratio="t"/>
            </v:shape>
            <v:shape id="中国烟草1" o:spid="_x0000_s2053" o:spt="75" type="#_x0000_t75" style="position:absolute;left:1926;top:38;height:1590;width:1191;"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FfATBAAAA2gAAAA8AAABkcnMvZG93bnJldi54bWxEj1FrwjAUhd8H/odwBd/WVC1DqlFEkBXG&#10;Hmb9AZfk2gabm9LE2v37ZTDY4+Gc8x3O7jC5Tow0BOtZwTLLQRBrbyw3Cq71+XUDIkRkg51nUvBN&#10;AQ772csOS+Of/EXjJTYiQTiUqKCNsS+lDLolhyHzPXHybn5wGJMcGmkGfCa46+Qqz9+kQ8tpocWe&#10;Ti3p++XhFNS6WI70uOt3XtGn7T5sVaBVajGfjlsQkab4H/5rV0bBGn6vpBsg9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RFfATBAAAA2gAAAA8AAAAAAAAAAAAAAAAAnwIA&#10;AGRycy9kb3ducmV2LnhtbFBLBQYAAAAABAAEAPcAAACNAwAAAAA=&#10;">
              <v:path/>
              <v:fill type="frame" on="f" focussize="0,0" recolor="t"/>
              <v:stroke on="f" color="#808080" joinstyle="round"/>
              <v:imagedata r:id="rId18" o:title=""/>
              <o:lock v:ext="edit" aspectratio="t"/>
            </v:shape>
          </v:group>
        </w:pict>
      </w:r>
    </w:p>
    <w:p>
      <w:pPr>
        <w:spacing w:line="360" w:lineRule="auto"/>
        <w:jc w:val="center"/>
        <w:rPr>
          <w:rFonts w:ascii="宋体" w:cs="宋体"/>
          <w:b/>
          <w:sz w:val="44"/>
          <w:szCs w:val="44"/>
        </w:rPr>
      </w:pPr>
    </w:p>
    <w:p>
      <w:pPr>
        <w:spacing w:line="360" w:lineRule="auto"/>
        <w:jc w:val="center"/>
        <w:rPr>
          <w:rFonts w:ascii="宋体" w:cs="宋体"/>
          <w:b/>
          <w:sz w:val="44"/>
          <w:szCs w:val="44"/>
        </w:rPr>
      </w:pPr>
    </w:p>
    <w:p>
      <w:pPr>
        <w:spacing w:line="480" w:lineRule="auto"/>
        <w:jc w:val="center"/>
        <w:rPr>
          <w:rFonts w:ascii="宋体"/>
          <w:b/>
          <w:sz w:val="48"/>
          <w:szCs w:val="48"/>
        </w:rPr>
      </w:pPr>
      <w:r>
        <w:rPr>
          <w:rFonts w:hint="eastAsia" w:ascii="宋体"/>
          <w:b/>
          <w:sz w:val="48"/>
          <w:szCs w:val="48"/>
        </w:rPr>
        <w:t>广东中烟工业有限责任公司(湛江卷烟厂)</w:t>
      </w:r>
    </w:p>
    <w:p>
      <w:pPr>
        <w:spacing w:line="480" w:lineRule="auto"/>
        <w:jc w:val="center"/>
        <w:rPr>
          <w:rFonts w:ascii="宋体"/>
          <w:b/>
          <w:sz w:val="44"/>
          <w:szCs w:val="44"/>
          <w:u w:val="double"/>
        </w:rPr>
      </w:pPr>
      <w:r>
        <w:rPr>
          <w:rFonts w:hint="eastAsia" w:ascii="宋体"/>
          <w:b/>
          <w:sz w:val="44"/>
          <w:szCs w:val="44"/>
          <w:u w:val="double"/>
        </w:rPr>
        <w:t>购置电动曲臂式高空作业平台项目合同</w:t>
      </w:r>
    </w:p>
    <w:p>
      <w:pPr>
        <w:snapToGrid w:val="0"/>
        <w:spacing w:line="23" w:lineRule="atLeast"/>
        <w:jc w:val="center"/>
        <w:rPr>
          <w:rFonts w:ascii="宋体" w:cs="宋体"/>
          <w:sz w:val="24"/>
        </w:rPr>
      </w:pPr>
    </w:p>
    <w:p>
      <w:pPr>
        <w:snapToGrid w:val="0"/>
        <w:spacing w:line="23" w:lineRule="atLeast"/>
        <w:jc w:val="center"/>
        <w:rPr>
          <w:rFonts w:ascii="宋体" w:cs="宋体"/>
          <w:sz w:val="24"/>
        </w:rPr>
      </w:pPr>
    </w:p>
    <w:p>
      <w:pPr>
        <w:snapToGrid w:val="0"/>
        <w:spacing w:line="23" w:lineRule="atLeast"/>
        <w:jc w:val="center"/>
        <w:rPr>
          <w:rFonts w:ascii="宋体" w:cs="宋体"/>
          <w:sz w:val="24"/>
        </w:rPr>
      </w:pPr>
    </w:p>
    <w:p>
      <w:pPr>
        <w:snapToGrid w:val="0"/>
        <w:spacing w:line="23" w:lineRule="atLeast"/>
        <w:jc w:val="center"/>
        <w:rPr>
          <w:rFonts w:ascii="宋体" w:cs="宋体"/>
          <w:sz w:val="24"/>
        </w:rPr>
      </w:pPr>
    </w:p>
    <w:p>
      <w:pPr>
        <w:snapToGrid w:val="0"/>
        <w:spacing w:line="23" w:lineRule="atLeast"/>
        <w:jc w:val="center"/>
        <w:rPr>
          <w:rFonts w:ascii="宋体" w:cs="宋体"/>
          <w:sz w:val="24"/>
        </w:rPr>
      </w:pPr>
    </w:p>
    <w:p>
      <w:pPr>
        <w:snapToGrid w:val="0"/>
        <w:spacing w:line="23" w:lineRule="atLeast"/>
        <w:jc w:val="center"/>
        <w:rPr>
          <w:rFonts w:ascii="宋体" w:cs="宋体"/>
          <w:sz w:val="24"/>
        </w:rPr>
      </w:pPr>
    </w:p>
    <w:p>
      <w:pPr>
        <w:snapToGrid w:val="0"/>
        <w:spacing w:line="23" w:lineRule="atLeast"/>
        <w:jc w:val="center"/>
        <w:rPr>
          <w:rFonts w:ascii="宋体" w:cs="宋体"/>
          <w:sz w:val="24"/>
        </w:rPr>
      </w:pPr>
    </w:p>
    <w:p>
      <w:pPr>
        <w:snapToGrid w:val="0"/>
        <w:spacing w:line="360" w:lineRule="auto"/>
        <w:ind w:firstLine="1485" w:firstLineChars="495"/>
        <w:rPr>
          <w:rFonts w:ascii="宋体" w:hAnsi="宋体"/>
          <w:kern w:val="20"/>
          <w:sz w:val="30"/>
          <w:szCs w:val="30"/>
        </w:rPr>
      </w:pPr>
      <w:r>
        <w:rPr>
          <w:rFonts w:hint="eastAsia" w:ascii="宋体" w:hAnsi="宋体"/>
          <w:kern w:val="20"/>
          <w:sz w:val="30"/>
          <w:szCs w:val="30"/>
        </w:rPr>
        <w:t>项目名称：</w:t>
      </w:r>
      <w:r>
        <w:rPr>
          <w:rFonts w:hint="eastAsia" w:ascii="宋体" w:hAnsi="宋体"/>
          <w:kern w:val="20"/>
          <w:sz w:val="30"/>
          <w:szCs w:val="30"/>
          <w:u w:val="single"/>
        </w:rPr>
        <w:t xml:space="preserve">购置电动曲臂式高空作业平台    </w:t>
      </w:r>
    </w:p>
    <w:p>
      <w:pPr>
        <w:snapToGrid w:val="0"/>
        <w:spacing w:line="360" w:lineRule="auto"/>
        <w:ind w:firstLine="1500" w:firstLineChars="500"/>
        <w:rPr>
          <w:rFonts w:ascii="宋体" w:hAnsi="宋体" w:cs="宋体"/>
          <w:sz w:val="30"/>
          <w:szCs w:val="30"/>
        </w:rPr>
      </w:pPr>
      <w:r>
        <w:rPr>
          <w:rFonts w:ascii="宋体" w:hAnsi="宋体" w:cs="宋体"/>
          <w:sz w:val="30"/>
          <w:szCs w:val="30"/>
        </w:rPr>
        <w:t>合同编号</w:t>
      </w:r>
      <w:r>
        <w:rPr>
          <w:rFonts w:hint="eastAsia" w:ascii="宋体" w:hAnsi="宋体" w:cs="宋体"/>
          <w:sz w:val="30"/>
          <w:szCs w:val="30"/>
        </w:rPr>
        <w:t>(</w:t>
      </w:r>
      <w:r>
        <w:rPr>
          <w:rFonts w:ascii="宋体" w:hAnsi="宋体" w:cs="宋体"/>
          <w:sz w:val="30"/>
          <w:szCs w:val="30"/>
        </w:rPr>
        <w:t>甲方</w:t>
      </w:r>
      <w:r>
        <w:rPr>
          <w:rFonts w:hint="eastAsia" w:ascii="宋体" w:hAnsi="宋体" w:cs="宋体"/>
          <w:sz w:val="30"/>
          <w:szCs w:val="30"/>
        </w:rPr>
        <w:t>)</w:t>
      </w:r>
      <w:r>
        <w:rPr>
          <w:rFonts w:ascii="宋体" w:hAnsi="宋体" w:cs="宋体"/>
          <w:sz w:val="30"/>
          <w:szCs w:val="30"/>
        </w:rPr>
        <w:t>：</w:t>
      </w:r>
      <w:r>
        <w:rPr>
          <w:rFonts w:hint="eastAsia" w:ascii="宋体" w:hAnsi="宋体" w:cs="宋体"/>
          <w:sz w:val="30"/>
          <w:szCs w:val="30"/>
          <w:u w:val="single"/>
        </w:rPr>
        <w:t xml:space="preserve">                        </w:t>
      </w:r>
    </w:p>
    <w:p>
      <w:pPr>
        <w:snapToGrid w:val="0"/>
        <w:spacing w:line="360" w:lineRule="auto"/>
        <w:ind w:firstLine="1500" w:firstLineChars="500"/>
        <w:rPr>
          <w:rFonts w:ascii="宋体" w:hAnsi="宋体" w:cs="宋体"/>
          <w:sz w:val="30"/>
          <w:szCs w:val="30"/>
        </w:rPr>
      </w:pPr>
      <w:r>
        <w:rPr>
          <w:rFonts w:ascii="宋体" w:hAnsi="宋体" w:cs="宋体"/>
          <w:sz w:val="30"/>
          <w:szCs w:val="30"/>
        </w:rPr>
        <w:t>合同编号</w:t>
      </w:r>
      <w:r>
        <w:rPr>
          <w:rFonts w:hint="eastAsia" w:ascii="宋体" w:hAnsi="宋体" w:cs="宋体"/>
          <w:sz w:val="30"/>
          <w:szCs w:val="30"/>
        </w:rPr>
        <w:t>(</w:t>
      </w:r>
      <w:r>
        <w:rPr>
          <w:rFonts w:ascii="宋体" w:hAnsi="宋体" w:cs="宋体"/>
          <w:sz w:val="30"/>
          <w:szCs w:val="30"/>
        </w:rPr>
        <w:t>乙方</w:t>
      </w:r>
      <w:r>
        <w:rPr>
          <w:rFonts w:hint="eastAsia" w:ascii="宋体" w:hAnsi="宋体" w:cs="宋体"/>
          <w:sz w:val="30"/>
          <w:szCs w:val="30"/>
        </w:rPr>
        <w:t>)</w:t>
      </w:r>
      <w:r>
        <w:rPr>
          <w:rFonts w:ascii="宋体" w:hAnsi="宋体" w:cs="宋体"/>
          <w:sz w:val="30"/>
          <w:szCs w:val="30"/>
        </w:rPr>
        <w:t>：</w:t>
      </w:r>
      <w:r>
        <w:rPr>
          <w:rFonts w:hint="eastAsia" w:ascii="宋体" w:hAnsi="宋体" w:cs="宋体"/>
          <w:sz w:val="30"/>
          <w:szCs w:val="30"/>
          <w:u w:val="single"/>
        </w:rPr>
        <w:t xml:space="preserve">                        </w:t>
      </w:r>
    </w:p>
    <w:p>
      <w:pPr>
        <w:spacing w:line="360" w:lineRule="auto"/>
        <w:ind w:firstLine="1500" w:firstLineChars="500"/>
        <w:rPr>
          <w:rFonts w:ascii="宋体" w:hAnsi="宋体" w:cs="宋体"/>
          <w:sz w:val="30"/>
          <w:szCs w:val="30"/>
        </w:rPr>
      </w:pPr>
      <w:r>
        <w:rPr>
          <w:rFonts w:ascii="宋体" w:hAnsi="宋体" w:cs="宋体"/>
          <w:sz w:val="30"/>
          <w:szCs w:val="30"/>
        </w:rPr>
        <w:t>甲方：</w:t>
      </w:r>
      <w:r>
        <w:rPr>
          <w:rFonts w:ascii="宋体" w:hAnsi="宋体" w:cs="宋体"/>
          <w:sz w:val="30"/>
          <w:szCs w:val="30"/>
          <w:u w:val="single"/>
        </w:rPr>
        <w:t>广东中烟工业有限责任公司湛江卷烟厂</w:t>
      </w:r>
    </w:p>
    <w:p>
      <w:pPr>
        <w:spacing w:line="360" w:lineRule="auto"/>
        <w:ind w:firstLine="1500" w:firstLineChars="500"/>
        <w:rPr>
          <w:rFonts w:ascii="宋体" w:hAnsi="宋体" w:cs="宋体"/>
          <w:sz w:val="30"/>
          <w:szCs w:val="30"/>
          <w:u w:val="single"/>
        </w:rPr>
      </w:pPr>
      <w:r>
        <w:rPr>
          <w:rFonts w:ascii="宋体" w:hAnsi="宋体" w:cs="宋体"/>
          <w:sz w:val="30"/>
          <w:szCs w:val="30"/>
        </w:rPr>
        <w:t>乙方：</w:t>
      </w:r>
      <w:r>
        <w:rPr>
          <w:rFonts w:hint="eastAsia" w:ascii="宋体" w:hAnsi="宋体" w:cs="宋体"/>
          <w:sz w:val="30"/>
          <w:szCs w:val="30"/>
          <w:u w:val="single"/>
        </w:rPr>
        <w:t xml:space="preserve">                                  </w:t>
      </w:r>
    </w:p>
    <w:p>
      <w:pPr>
        <w:snapToGrid w:val="0"/>
        <w:spacing w:line="360" w:lineRule="auto"/>
        <w:ind w:firstLine="1500" w:firstLineChars="500"/>
        <w:rPr>
          <w:rFonts w:ascii="宋体" w:hAnsi="宋体" w:cs="宋体"/>
          <w:sz w:val="30"/>
          <w:szCs w:val="30"/>
          <w:u w:val="single"/>
        </w:rPr>
      </w:pPr>
      <w:r>
        <w:rPr>
          <w:rFonts w:ascii="宋体" w:hAnsi="宋体" w:cs="宋体"/>
          <w:sz w:val="30"/>
          <w:szCs w:val="30"/>
        </w:rPr>
        <w:t>签约地点：</w:t>
      </w:r>
      <w:r>
        <w:rPr>
          <w:rFonts w:hint="eastAsia" w:ascii="宋体" w:hAnsi="宋体" w:cs="宋体"/>
          <w:sz w:val="30"/>
          <w:szCs w:val="30"/>
          <w:u w:val="single"/>
        </w:rPr>
        <w:t xml:space="preserve">        </w:t>
      </w:r>
      <w:r>
        <w:rPr>
          <w:rFonts w:ascii="宋体" w:hAnsi="宋体" w:cs="宋体"/>
          <w:sz w:val="30"/>
          <w:szCs w:val="30"/>
          <w:u w:val="single"/>
        </w:rPr>
        <w:t>广</w:t>
      </w:r>
      <w:r>
        <w:rPr>
          <w:rFonts w:hint="eastAsia" w:ascii="宋体" w:hAnsi="宋体" w:cs="宋体"/>
          <w:sz w:val="30"/>
          <w:szCs w:val="30"/>
          <w:u w:val="single"/>
        </w:rPr>
        <w:t xml:space="preserve"> </w:t>
      </w:r>
      <w:r>
        <w:rPr>
          <w:rFonts w:ascii="宋体" w:hAnsi="宋体" w:cs="宋体"/>
          <w:sz w:val="30"/>
          <w:szCs w:val="30"/>
          <w:u w:val="single"/>
        </w:rPr>
        <w:t>东</w:t>
      </w:r>
      <w:r>
        <w:rPr>
          <w:rFonts w:hint="eastAsia" w:ascii="宋体" w:hAnsi="宋体" w:cs="宋体"/>
          <w:sz w:val="30"/>
          <w:szCs w:val="30"/>
          <w:u w:val="single"/>
        </w:rPr>
        <w:t xml:space="preserve"> </w:t>
      </w:r>
      <w:r>
        <w:rPr>
          <w:rFonts w:ascii="宋体" w:hAnsi="宋体" w:cs="宋体"/>
          <w:sz w:val="30"/>
          <w:szCs w:val="30"/>
          <w:u w:val="single"/>
        </w:rPr>
        <w:t>·</w:t>
      </w:r>
      <w:r>
        <w:rPr>
          <w:rFonts w:hint="eastAsia" w:ascii="宋体" w:hAnsi="宋体" w:cs="宋体"/>
          <w:sz w:val="30"/>
          <w:szCs w:val="30"/>
          <w:u w:val="single"/>
        </w:rPr>
        <w:t xml:space="preserve"> </w:t>
      </w:r>
      <w:r>
        <w:rPr>
          <w:rFonts w:ascii="宋体" w:hAnsi="宋体" w:cs="宋体"/>
          <w:sz w:val="30"/>
          <w:szCs w:val="30"/>
          <w:u w:val="single"/>
        </w:rPr>
        <w:t>湛</w:t>
      </w:r>
      <w:r>
        <w:rPr>
          <w:rFonts w:hint="eastAsia" w:ascii="宋体" w:hAnsi="宋体" w:cs="宋体"/>
          <w:sz w:val="30"/>
          <w:szCs w:val="30"/>
          <w:u w:val="single"/>
        </w:rPr>
        <w:t xml:space="preserve"> </w:t>
      </w:r>
      <w:r>
        <w:rPr>
          <w:rFonts w:ascii="宋体" w:hAnsi="宋体" w:cs="宋体"/>
          <w:sz w:val="30"/>
          <w:szCs w:val="30"/>
          <w:u w:val="single"/>
        </w:rPr>
        <w:t>江</w:t>
      </w:r>
      <w:r>
        <w:rPr>
          <w:rFonts w:hint="eastAsia" w:ascii="宋体" w:hAnsi="宋体" w:cs="宋体"/>
          <w:sz w:val="30"/>
          <w:szCs w:val="30"/>
          <w:u w:val="single"/>
        </w:rPr>
        <w:t xml:space="preserve">        </w:t>
      </w:r>
    </w:p>
    <w:p>
      <w:pPr>
        <w:spacing w:line="360" w:lineRule="auto"/>
        <w:ind w:firstLine="1500" w:firstLineChars="500"/>
        <w:rPr>
          <w:rFonts w:ascii="宋体" w:hAnsi="宋体" w:cs="宋体"/>
          <w:sz w:val="30"/>
          <w:szCs w:val="30"/>
        </w:rPr>
      </w:pPr>
      <w:r>
        <w:rPr>
          <w:rFonts w:ascii="宋体" w:hAnsi="宋体" w:cs="宋体"/>
          <w:sz w:val="30"/>
          <w:szCs w:val="30"/>
        </w:rPr>
        <w:t>签约日期：</w:t>
      </w:r>
      <w:r>
        <w:rPr>
          <w:rFonts w:hint="eastAsia" w:ascii="宋体" w:hAnsi="宋体" w:cs="宋体"/>
          <w:sz w:val="30"/>
          <w:szCs w:val="30"/>
          <w:u w:val="single"/>
        </w:rPr>
        <w:t xml:space="preserve">  x</w:t>
      </w:r>
      <w:r>
        <w:rPr>
          <w:rFonts w:ascii="宋体" w:hAnsi="宋体" w:cs="宋体"/>
          <w:sz w:val="30"/>
          <w:szCs w:val="30"/>
          <w:u w:val="single"/>
        </w:rPr>
        <w:t xml:space="preserve"> </w:t>
      </w:r>
      <w:r>
        <w:rPr>
          <w:rFonts w:hint="eastAsia" w:ascii="宋体" w:hAnsi="宋体" w:cs="宋体"/>
          <w:sz w:val="30"/>
          <w:szCs w:val="30"/>
          <w:u w:val="single"/>
        </w:rPr>
        <w:t xml:space="preserve">x x x  </w:t>
      </w:r>
      <w:r>
        <w:rPr>
          <w:rFonts w:ascii="宋体" w:hAnsi="宋体" w:cs="宋体"/>
          <w:sz w:val="30"/>
          <w:szCs w:val="30"/>
        </w:rPr>
        <w:t>年</w:t>
      </w:r>
      <w:r>
        <w:rPr>
          <w:rFonts w:hint="eastAsia" w:ascii="宋体" w:hAnsi="宋体" w:cs="宋体"/>
          <w:sz w:val="30"/>
          <w:szCs w:val="30"/>
          <w:u w:val="single"/>
        </w:rPr>
        <w:t xml:space="preserve">  x x  </w:t>
      </w:r>
      <w:r>
        <w:rPr>
          <w:rFonts w:ascii="宋体" w:hAnsi="宋体" w:cs="宋体"/>
          <w:sz w:val="30"/>
          <w:szCs w:val="30"/>
        </w:rPr>
        <w:t>月</w:t>
      </w:r>
      <w:r>
        <w:rPr>
          <w:rFonts w:hint="eastAsia" w:ascii="宋体" w:hAnsi="宋体" w:cs="宋体"/>
          <w:sz w:val="30"/>
          <w:szCs w:val="30"/>
          <w:u w:val="single"/>
        </w:rPr>
        <w:t xml:space="preserve"> x x  </w:t>
      </w:r>
      <w:r>
        <w:rPr>
          <w:rFonts w:ascii="宋体" w:hAnsi="宋体" w:cs="宋体"/>
          <w:sz w:val="30"/>
          <w:szCs w:val="30"/>
        </w:rPr>
        <w:t>日</w:t>
      </w:r>
    </w:p>
    <w:p>
      <w:pPr>
        <w:jc w:val="center"/>
      </w:pPr>
    </w:p>
    <w:p>
      <w:pPr>
        <w:sectPr>
          <w:footerReference r:id="rId6" w:type="default"/>
          <w:pgSz w:w="11906" w:h="16838"/>
          <w:pgMar w:top="1134" w:right="1304" w:bottom="1418" w:left="1304" w:header="1191" w:footer="283" w:gutter="0"/>
          <w:cols w:space="720" w:num="1"/>
          <w:docGrid w:linePitch="286" w:charSpace="0"/>
        </w:sectPr>
      </w:pPr>
    </w:p>
    <w:p>
      <w:pPr>
        <w:jc w:val="center"/>
        <w:rPr>
          <w:rFonts w:ascii="宋体"/>
          <w:b/>
          <w:sz w:val="10"/>
          <w:szCs w:val="10"/>
          <w:u w:val="double"/>
        </w:rPr>
      </w:pPr>
    </w:p>
    <w:p>
      <w:pPr>
        <w:spacing w:line="360" w:lineRule="auto"/>
        <w:jc w:val="center"/>
        <w:rPr>
          <w:rFonts w:ascii="宋体"/>
          <w:b/>
          <w:szCs w:val="21"/>
          <w:u w:val="double"/>
        </w:rPr>
      </w:pPr>
      <w:r>
        <w:rPr>
          <w:rFonts w:hint="eastAsia" w:ascii="宋体"/>
          <w:b/>
          <w:szCs w:val="21"/>
          <w:u w:val="double"/>
        </w:rPr>
        <w:t>购置电动曲臂式高空作业平台项目合同</w:t>
      </w:r>
    </w:p>
    <w:p>
      <w:pPr>
        <w:spacing w:line="276" w:lineRule="auto"/>
        <w:jc w:val="center"/>
        <w:rPr>
          <w:rFonts w:ascii="宋体" w:cs="宋体"/>
          <w:b/>
          <w:szCs w:val="21"/>
          <w:u w:val="double"/>
        </w:rPr>
      </w:pPr>
    </w:p>
    <w:p>
      <w:pPr>
        <w:snapToGrid w:val="0"/>
        <w:spacing w:line="276" w:lineRule="auto"/>
        <w:ind w:firstLine="497"/>
        <w:rPr>
          <w:rFonts w:ascii="宋体" w:cs="宋体"/>
          <w:szCs w:val="21"/>
        </w:rPr>
      </w:pPr>
      <w:r>
        <w:rPr>
          <w:rFonts w:hint="eastAsia" w:ascii="宋体" w:cs="宋体"/>
          <w:szCs w:val="21"/>
        </w:rPr>
        <w:t>委托方（甲方）：广东中烟工业有限责任公司湛江卷烟厂</w:t>
      </w:r>
    </w:p>
    <w:p>
      <w:pPr>
        <w:snapToGrid w:val="0"/>
        <w:spacing w:line="276" w:lineRule="auto"/>
        <w:ind w:firstLine="497"/>
        <w:rPr>
          <w:rFonts w:ascii="宋体" w:cs="宋体"/>
          <w:szCs w:val="21"/>
        </w:rPr>
      </w:pPr>
      <w:r>
        <w:rPr>
          <w:rFonts w:hint="eastAsia" w:ascii="宋体" w:cs="宋体"/>
          <w:szCs w:val="21"/>
        </w:rPr>
        <w:t>企业地址：广东省湛江市赤坎区康乐路7号</w:t>
      </w:r>
    </w:p>
    <w:p>
      <w:pPr>
        <w:snapToGrid w:val="0"/>
        <w:spacing w:line="276" w:lineRule="auto"/>
        <w:ind w:firstLine="497"/>
        <w:rPr>
          <w:rFonts w:ascii="宋体" w:cs="宋体"/>
          <w:szCs w:val="21"/>
        </w:rPr>
      </w:pPr>
      <w:r>
        <w:rPr>
          <w:rFonts w:hint="eastAsia" w:ascii="宋体" w:cs="宋体"/>
          <w:szCs w:val="21"/>
        </w:rPr>
        <w:t xml:space="preserve">企业负责人： </w:t>
      </w:r>
    </w:p>
    <w:p>
      <w:pPr>
        <w:snapToGrid w:val="0"/>
        <w:spacing w:line="276" w:lineRule="auto"/>
        <w:ind w:firstLine="497"/>
        <w:rPr>
          <w:rFonts w:ascii="宋体" w:cs="宋体"/>
          <w:szCs w:val="21"/>
        </w:rPr>
      </w:pPr>
      <w:r>
        <w:rPr>
          <w:rFonts w:hint="eastAsia" w:ascii="宋体" w:cs="宋体"/>
          <w:szCs w:val="21"/>
        </w:rPr>
        <w:t xml:space="preserve">项目联系人： </w:t>
      </w:r>
    </w:p>
    <w:p>
      <w:pPr>
        <w:snapToGrid w:val="0"/>
        <w:spacing w:line="276" w:lineRule="auto"/>
        <w:ind w:firstLine="497"/>
        <w:rPr>
          <w:rFonts w:ascii="宋体" w:cs="宋体"/>
          <w:szCs w:val="21"/>
        </w:rPr>
      </w:pPr>
      <w:r>
        <w:rPr>
          <w:rFonts w:hint="eastAsia" w:ascii="宋体" w:cs="宋体"/>
          <w:szCs w:val="21"/>
        </w:rPr>
        <w:t>邮政编码：524033</w:t>
      </w:r>
    </w:p>
    <w:p>
      <w:pPr>
        <w:snapToGrid w:val="0"/>
        <w:spacing w:line="276" w:lineRule="auto"/>
        <w:ind w:firstLine="497"/>
        <w:rPr>
          <w:rFonts w:ascii="宋体" w:cs="宋体"/>
          <w:szCs w:val="21"/>
        </w:rPr>
      </w:pPr>
      <w:r>
        <w:rPr>
          <w:rFonts w:hint="eastAsia" w:ascii="宋体" w:cs="宋体"/>
          <w:szCs w:val="21"/>
        </w:rPr>
        <w:t>电话：</w:t>
      </w:r>
    </w:p>
    <w:p>
      <w:pPr>
        <w:snapToGrid w:val="0"/>
        <w:spacing w:line="276" w:lineRule="auto"/>
        <w:ind w:firstLine="497"/>
        <w:rPr>
          <w:rFonts w:ascii="宋体" w:cs="宋体"/>
          <w:szCs w:val="21"/>
        </w:rPr>
      </w:pPr>
      <w:r>
        <w:rPr>
          <w:rFonts w:hint="eastAsia" w:ascii="宋体" w:cs="宋体"/>
          <w:szCs w:val="21"/>
        </w:rPr>
        <w:t>传真：</w:t>
      </w:r>
    </w:p>
    <w:p>
      <w:pPr>
        <w:snapToGrid w:val="0"/>
        <w:spacing w:line="276" w:lineRule="auto"/>
        <w:ind w:firstLine="497"/>
        <w:rPr>
          <w:rFonts w:ascii="宋体" w:cs="宋体"/>
          <w:szCs w:val="21"/>
        </w:rPr>
      </w:pPr>
      <w:r>
        <w:rPr>
          <w:rFonts w:hint="eastAsia" w:ascii="宋体" w:cs="宋体"/>
          <w:szCs w:val="21"/>
        </w:rPr>
        <w:t xml:space="preserve">开户银行： </w:t>
      </w:r>
    </w:p>
    <w:p>
      <w:pPr>
        <w:snapToGrid w:val="0"/>
        <w:spacing w:line="276" w:lineRule="auto"/>
        <w:ind w:firstLine="497"/>
        <w:rPr>
          <w:rFonts w:ascii="宋体" w:cs="宋体"/>
          <w:szCs w:val="21"/>
        </w:rPr>
      </w:pPr>
      <w:r>
        <w:rPr>
          <w:rFonts w:hint="eastAsia" w:ascii="宋体" w:cs="宋体"/>
          <w:szCs w:val="21"/>
        </w:rPr>
        <w:t xml:space="preserve">开户名称： </w:t>
      </w:r>
    </w:p>
    <w:p>
      <w:pPr>
        <w:snapToGrid w:val="0"/>
        <w:spacing w:line="276" w:lineRule="auto"/>
        <w:ind w:firstLine="497"/>
        <w:rPr>
          <w:rFonts w:ascii="宋体" w:cs="宋体"/>
          <w:szCs w:val="21"/>
        </w:rPr>
      </w:pPr>
      <w:r>
        <w:rPr>
          <w:rFonts w:hint="eastAsia" w:ascii="宋体" w:cs="宋体"/>
          <w:szCs w:val="21"/>
        </w:rPr>
        <w:t>账号：</w:t>
      </w:r>
    </w:p>
    <w:p>
      <w:pPr>
        <w:snapToGrid w:val="0"/>
        <w:spacing w:line="276" w:lineRule="auto"/>
        <w:ind w:firstLine="497"/>
        <w:rPr>
          <w:rFonts w:ascii="宋体" w:cs="宋体"/>
          <w:szCs w:val="21"/>
        </w:rPr>
      </w:pPr>
      <w:r>
        <w:rPr>
          <w:rFonts w:hint="eastAsia" w:ascii="宋体" w:cs="宋体"/>
          <w:szCs w:val="21"/>
        </w:rPr>
        <w:t>纳税人识别号：</w:t>
      </w:r>
    </w:p>
    <w:p>
      <w:pPr>
        <w:snapToGrid w:val="0"/>
        <w:ind w:firstLine="497"/>
        <w:rPr>
          <w:rFonts w:ascii="宋体" w:cs="宋体"/>
          <w:szCs w:val="21"/>
        </w:rPr>
      </w:pPr>
    </w:p>
    <w:p>
      <w:pPr>
        <w:snapToGrid w:val="0"/>
        <w:spacing w:line="276" w:lineRule="auto"/>
        <w:ind w:firstLine="499"/>
        <w:rPr>
          <w:rFonts w:ascii="宋体" w:cs="宋体"/>
          <w:szCs w:val="21"/>
        </w:rPr>
      </w:pPr>
      <w:r>
        <w:rPr>
          <w:rFonts w:hint="eastAsia" w:ascii="宋体" w:cs="宋体"/>
          <w:szCs w:val="21"/>
        </w:rPr>
        <w:t xml:space="preserve">委托方（乙方）： </w:t>
      </w:r>
    </w:p>
    <w:p>
      <w:pPr>
        <w:snapToGrid w:val="0"/>
        <w:spacing w:line="276" w:lineRule="auto"/>
        <w:ind w:firstLine="499"/>
        <w:rPr>
          <w:rFonts w:ascii="宋体" w:cs="宋体"/>
          <w:szCs w:val="21"/>
        </w:rPr>
      </w:pPr>
      <w:r>
        <w:rPr>
          <w:rFonts w:hint="eastAsia" w:ascii="宋体" w:cs="宋体"/>
          <w:szCs w:val="21"/>
        </w:rPr>
        <w:t>企业地址：</w:t>
      </w:r>
    </w:p>
    <w:p>
      <w:pPr>
        <w:snapToGrid w:val="0"/>
        <w:spacing w:line="276" w:lineRule="auto"/>
        <w:ind w:firstLine="499"/>
        <w:rPr>
          <w:rFonts w:ascii="宋体" w:cs="宋体"/>
          <w:szCs w:val="21"/>
        </w:rPr>
      </w:pPr>
      <w:r>
        <w:rPr>
          <w:rFonts w:hint="eastAsia" w:ascii="宋体" w:cs="宋体"/>
          <w:szCs w:val="21"/>
        </w:rPr>
        <w:t xml:space="preserve">企业负责人： </w:t>
      </w:r>
    </w:p>
    <w:p>
      <w:pPr>
        <w:snapToGrid w:val="0"/>
        <w:spacing w:line="276" w:lineRule="auto"/>
        <w:ind w:firstLine="499"/>
        <w:rPr>
          <w:rFonts w:ascii="宋体" w:cs="宋体"/>
          <w:szCs w:val="21"/>
        </w:rPr>
      </w:pPr>
      <w:r>
        <w:rPr>
          <w:rFonts w:hint="eastAsia" w:ascii="宋体" w:cs="宋体"/>
          <w:szCs w:val="21"/>
        </w:rPr>
        <w:t xml:space="preserve">项目联系人： </w:t>
      </w:r>
    </w:p>
    <w:p>
      <w:pPr>
        <w:snapToGrid w:val="0"/>
        <w:spacing w:line="276" w:lineRule="auto"/>
        <w:ind w:firstLine="499"/>
        <w:rPr>
          <w:rFonts w:ascii="宋体" w:cs="宋体"/>
          <w:szCs w:val="21"/>
        </w:rPr>
      </w:pPr>
      <w:r>
        <w:rPr>
          <w:rFonts w:hint="eastAsia" w:ascii="宋体" w:cs="宋体"/>
          <w:szCs w:val="21"/>
        </w:rPr>
        <w:t>邮政编码：</w:t>
      </w:r>
    </w:p>
    <w:p>
      <w:pPr>
        <w:snapToGrid w:val="0"/>
        <w:spacing w:line="276" w:lineRule="auto"/>
        <w:ind w:firstLine="499"/>
        <w:rPr>
          <w:rFonts w:ascii="宋体" w:cs="宋体"/>
          <w:szCs w:val="21"/>
        </w:rPr>
      </w:pPr>
      <w:r>
        <w:rPr>
          <w:rFonts w:hint="eastAsia" w:ascii="宋体" w:cs="宋体"/>
          <w:szCs w:val="21"/>
        </w:rPr>
        <w:t>电话：</w:t>
      </w:r>
    </w:p>
    <w:p>
      <w:pPr>
        <w:snapToGrid w:val="0"/>
        <w:spacing w:line="276" w:lineRule="auto"/>
        <w:ind w:firstLine="499"/>
        <w:rPr>
          <w:rFonts w:ascii="宋体" w:cs="宋体"/>
          <w:szCs w:val="21"/>
        </w:rPr>
      </w:pPr>
      <w:r>
        <w:rPr>
          <w:rFonts w:hint="eastAsia" w:ascii="宋体" w:cs="宋体"/>
          <w:szCs w:val="21"/>
        </w:rPr>
        <w:t>传真：</w:t>
      </w:r>
    </w:p>
    <w:p>
      <w:pPr>
        <w:snapToGrid w:val="0"/>
        <w:spacing w:line="276" w:lineRule="auto"/>
        <w:ind w:firstLine="499"/>
        <w:rPr>
          <w:rFonts w:ascii="宋体" w:cs="宋体"/>
          <w:szCs w:val="21"/>
        </w:rPr>
      </w:pPr>
      <w:r>
        <w:rPr>
          <w:rFonts w:hint="eastAsia" w:ascii="宋体" w:cs="宋体"/>
          <w:szCs w:val="21"/>
        </w:rPr>
        <w:t xml:space="preserve">开户银行： </w:t>
      </w:r>
    </w:p>
    <w:p>
      <w:pPr>
        <w:snapToGrid w:val="0"/>
        <w:spacing w:line="276" w:lineRule="auto"/>
        <w:ind w:firstLine="499"/>
        <w:rPr>
          <w:rFonts w:ascii="宋体" w:cs="宋体"/>
          <w:szCs w:val="21"/>
        </w:rPr>
      </w:pPr>
      <w:r>
        <w:rPr>
          <w:rFonts w:hint="eastAsia" w:ascii="宋体" w:cs="宋体"/>
          <w:szCs w:val="21"/>
        </w:rPr>
        <w:t xml:space="preserve">开户名称： </w:t>
      </w:r>
    </w:p>
    <w:p>
      <w:pPr>
        <w:snapToGrid w:val="0"/>
        <w:spacing w:line="276" w:lineRule="auto"/>
        <w:ind w:firstLine="499"/>
        <w:rPr>
          <w:rFonts w:ascii="宋体" w:cs="宋体"/>
          <w:szCs w:val="21"/>
        </w:rPr>
      </w:pPr>
      <w:r>
        <w:rPr>
          <w:rFonts w:hint="eastAsia" w:ascii="宋体" w:cs="宋体"/>
          <w:szCs w:val="21"/>
        </w:rPr>
        <w:t>账号：</w:t>
      </w:r>
    </w:p>
    <w:p>
      <w:pPr>
        <w:snapToGrid w:val="0"/>
        <w:spacing w:line="276" w:lineRule="auto"/>
        <w:ind w:firstLine="499"/>
        <w:rPr>
          <w:rFonts w:ascii="宋体" w:cs="宋体"/>
          <w:szCs w:val="21"/>
        </w:rPr>
      </w:pPr>
      <w:r>
        <w:rPr>
          <w:rFonts w:hint="eastAsia" w:ascii="宋体" w:cs="宋体"/>
          <w:szCs w:val="21"/>
        </w:rPr>
        <w:t>纳税人识别号：</w:t>
      </w:r>
    </w:p>
    <w:p>
      <w:pPr>
        <w:snapToGrid w:val="0"/>
        <w:ind w:firstLine="497"/>
        <w:rPr>
          <w:rFonts w:ascii="宋体" w:cs="宋体"/>
          <w:szCs w:val="21"/>
        </w:rPr>
      </w:pPr>
    </w:p>
    <w:p>
      <w:pPr>
        <w:spacing w:line="360" w:lineRule="auto"/>
        <w:ind w:firstLine="588"/>
        <w:rPr>
          <w:rFonts w:ascii="宋体" w:cs="宋体"/>
          <w:bCs/>
          <w:szCs w:val="21"/>
        </w:rPr>
      </w:pPr>
      <w:r>
        <w:rPr>
          <w:rFonts w:ascii="宋体" w:cs="宋体"/>
          <w:szCs w:val="21"/>
        </w:rPr>
        <w:t>甲乙双方本着平等、自愿和诚实信用的原则，</w:t>
      </w:r>
      <w:r>
        <w:rPr>
          <w:rFonts w:ascii="宋体" w:cs="宋体"/>
          <w:bCs/>
          <w:szCs w:val="21"/>
        </w:rPr>
        <w:t>依照《中华人民共和国政府采购法》、《中华人民共和国合同法》及有关法律、法规，根据</w:t>
      </w:r>
      <w:r>
        <w:rPr>
          <w:rFonts w:ascii="宋体" w:cs="宋体"/>
          <w:b/>
          <w:bCs/>
          <w:szCs w:val="21"/>
          <w:u w:val="single"/>
        </w:rPr>
        <w:t>“广东中烟工业有限责任公司湛江卷烟厂的</w:t>
      </w:r>
      <w:r>
        <w:rPr>
          <w:rFonts w:hint="eastAsia" w:ascii="宋体"/>
          <w:b/>
          <w:bCs/>
          <w:szCs w:val="21"/>
          <w:u w:val="single"/>
        </w:rPr>
        <w:t>购置电动曲臂式高空作业平台项目</w:t>
      </w:r>
      <w:r>
        <w:rPr>
          <w:rFonts w:ascii="宋体" w:cs="宋体"/>
          <w:b/>
          <w:bCs/>
          <w:szCs w:val="21"/>
          <w:u w:val="single"/>
        </w:rPr>
        <w:t>”</w:t>
      </w:r>
      <w:r>
        <w:rPr>
          <w:rFonts w:ascii="宋体" w:cs="宋体"/>
          <w:bCs/>
          <w:szCs w:val="21"/>
        </w:rPr>
        <w:t>（项目</w:t>
      </w:r>
      <w:r>
        <w:rPr>
          <w:rFonts w:hint="eastAsia" w:ascii="宋体" w:cs="宋体"/>
          <w:bCs/>
          <w:szCs w:val="21"/>
        </w:rPr>
        <w:t>采购</w:t>
      </w:r>
      <w:r>
        <w:rPr>
          <w:rFonts w:ascii="宋体" w:cs="宋体"/>
          <w:bCs/>
          <w:szCs w:val="21"/>
        </w:rPr>
        <w:t>编号为：</w:t>
      </w:r>
      <w:r>
        <w:rPr>
          <w:rFonts w:hint="eastAsia" w:ascii="宋体" w:cs="宋体"/>
          <w:b/>
          <w:bCs/>
          <w:szCs w:val="21"/>
        </w:rPr>
        <w:t>xxx…</w:t>
      </w:r>
      <w:r>
        <w:rPr>
          <w:rFonts w:ascii="宋体"/>
          <w:b/>
          <w:bCs/>
          <w:szCs w:val="21"/>
        </w:rPr>
        <w:t>）</w:t>
      </w:r>
      <w:r>
        <w:rPr>
          <w:rFonts w:ascii="宋体" w:cs="宋体"/>
          <w:bCs/>
          <w:szCs w:val="21"/>
        </w:rPr>
        <w:t>的</w:t>
      </w:r>
      <w:r>
        <w:rPr>
          <w:rFonts w:hint="eastAsia" w:ascii="宋体" w:cs="宋体"/>
          <w:bCs/>
          <w:szCs w:val="21"/>
        </w:rPr>
        <w:t>采购</w:t>
      </w:r>
      <w:r>
        <w:rPr>
          <w:rFonts w:ascii="宋体" w:cs="宋体"/>
          <w:bCs/>
          <w:szCs w:val="21"/>
        </w:rPr>
        <w:t>文件和乙方中标的投标文件，委托乙方对甲方进行</w:t>
      </w:r>
      <w:r>
        <w:rPr>
          <w:rFonts w:hint="eastAsia" w:ascii="宋体" w:cs="宋体"/>
          <w:bCs/>
          <w:szCs w:val="21"/>
          <w:u w:val="single"/>
        </w:rPr>
        <w:t xml:space="preserve"> </w:t>
      </w:r>
      <w:r>
        <w:rPr>
          <w:rFonts w:hint="eastAsia" w:ascii="宋体"/>
          <w:b/>
          <w:bCs/>
          <w:szCs w:val="21"/>
          <w:u w:val="single"/>
        </w:rPr>
        <w:t xml:space="preserve">购置电动曲臂式高空作业平台项目 </w:t>
      </w:r>
      <w:r>
        <w:rPr>
          <w:rFonts w:ascii="宋体" w:cs="宋体"/>
          <w:bCs/>
          <w:szCs w:val="21"/>
        </w:rPr>
        <w:t>的设备</w:t>
      </w:r>
      <w:r>
        <w:rPr>
          <w:rFonts w:hint="eastAsia" w:ascii="宋体" w:cs="宋体"/>
          <w:bCs/>
          <w:szCs w:val="21"/>
        </w:rPr>
        <w:t>采购</w:t>
      </w:r>
      <w:r>
        <w:rPr>
          <w:rFonts w:ascii="宋体" w:cs="宋体"/>
          <w:bCs/>
          <w:szCs w:val="21"/>
        </w:rPr>
        <w:t>、</w:t>
      </w:r>
      <w:r>
        <w:rPr>
          <w:rFonts w:hint="eastAsia" w:ascii="宋体" w:cs="宋体"/>
          <w:bCs/>
          <w:szCs w:val="21"/>
        </w:rPr>
        <w:t>安装调试、</w:t>
      </w:r>
      <w:r>
        <w:rPr>
          <w:rFonts w:hint="eastAsia" w:ascii="宋体" w:hAnsi="宋体"/>
          <w:szCs w:val="21"/>
        </w:rPr>
        <w:t>培训</w:t>
      </w:r>
      <w:r>
        <w:rPr>
          <w:rFonts w:ascii="宋体" w:cs="宋体"/>
          <w:bCs/>
          <w:szCs w:val="21"/>
        </w:rPr>
        <w:t>及服务等。为落实甲方要求和乙方责任，明确甲乙双方的权利义务，经双方协商一致，签订本合同如下，供双方共同遵照执行。</w:t>
      </w:r>
    </w:p>
    <w:p>
      <w:pPr>
        <w:spacing w:line="360" w:lineRule="auto"/>
        <w:rPr>
          <w:rFonts w:ascii="宋体" w:cs="宋体"/>
          <w:b/>
          <w:bCs/>
          <w:szCs w:val="21"/>
        </w:rPr>
      </w:pPr>
    </w:p>
    <w:p>
      <w:pPr>
        <w:spacing w:line="360" w:lineRule="auto"/>
        <w:rPr>
          <w:rFonts w:ascii="宋体" w:cs="宋体"/>
          <w:szCs w:val="21"/>
        </w:rPr>
      </w:pPr>
      <w:r>
        <w:rPr>
          <w:rFonts w:ascii="宋体" w:cs="宋体"/>
          <w:b/>
          <w:bCs/>
          <w:szCs w:val="21"/>
        </w:rPr>
        <w:t>第一条  合同文件</w:t>
      </w:r>
    </w:p>
    <w:p>
      <w:pPr>
        <w:tabs>
          <w:tab w:val="left" w:pos="720"/>
          <w:tab w:val="left" w:pos="900"/>
        </w:tabs>
        <w:spacing w:line="360" w:lineRule="auto"/>
        <w:ind w:firstLine="480"/>
        <w:rPr>
          <w:rFonts w:ascii="宋体" w:cs="宋体"/>
          <w:szCs w:val="21"/>
        </w:rPr>
      </w:pPr>
      <w:r>
        <w:rPr>
          <w:rFonts w:ascii="宋体" w:cs="宋体"/>
          <w:szCs w:val="21"/>
        </w:rPr>
        <w:t>1．本合同由下述文件组成：</w:t>
      </w:r>
    </w:p>
    <w:p>
      <w:pPr>
        <w:spacing w:line="360" w:lineRule="auto"/>
        <w:ind w:firstLine="720"/>
        <w:rPr>
          <w:rFonts w:ascii="宋体" w:cs="宋体"/>
          <w:szCs w:val="21"/>
        </w:rPr>
      </w:pPr>
      <w:r>
        <w:rPr>
          <w:rFonts w:ascii="宋体" w:cs="宋体"/>
          <w:szCs w:val="21"/>
        </w:rPr>
        <w:t>（1） 合同正文；</w:t>
      </w:r>
    </w:p>
    <w:p>
      <w:pPr>
        <w:spacing w:line="360" w:lineRule="auto"/>
        <w:ind w:firstLine="720"/>
        <w:rPr>
          <w:rFonts w:ascii="宋体" w:cs="宋体"/>
          <w:szCs w:val="21"/>
        </w:rPr>
      </w:pPr>
      <w:r>
        <w:rPr>
          <w:rFonts w:ascii="宋体" w:cs="宋体"/>
          <w:szCs w:val="21"/>
        </w:rPr>
        <w:t>（</w:t>
      </w:r>
      <w:r>
        <w:rPr>
          <w:rFonts w:hint="eastAsia" w:ascii="宋体" w:cs="宋体"/>
          <w:szCs w:val="21"/>
        </w:rPr>
        <w:t>2</w:t>
      </w:r>
      <w:r>
        <w:rPr>
          <w:rFonts w:ascii="宋体" w:cs="宋体"/>
          <w:szCs w:val="21"/>
        </w:rPr>
        <w:t>）</w:t>
      </w:r>
      <w:r>
        <w:rPr>
          <w:rFonts w:hint="eastAsia" w:ascii="宋体" w:cs="宋体"/>
          <w:szCs w:val="21"/>
        </w:rPr>
        <w:t xml:space="preserve"> 附件一：技术协议；</w:t>
      </w:r>
    </w:p>
    <w:p>
      <w:pPr>
        <w:spacing w:line="360" w:lineRule="auto"/>
        <w:ind w:firstLine="720"/>
        <w:rPr>
          <w:rFonts w:ascii="宋体" w:cs="宋体"/>
          <w:szCs w:val="21"/>
        </w:rPr>
      </w:pPr>
      <w:r>
        <w:rPr>
          <w:rFonts w:ascii="宋体" w:cs="宋体"/>
          <w:szCs w:val="21"/>
        </w:rPr>
        <w:t>（</w:t>
      </w:r>
      <w:r>
        <w:rPr>
          <w:rFonts w:hint="eastAsia" w:ascii="宋体" w:cs="宋体"/>
          <w:szCs w:val="21"/>
        </w:rPr>
        <w:t>3</w:t>
      </w:r>
      <w:r>
        <w:rPr>
          <w:rFonts w:ascii="宋体" w:cs="宋体"/>
          <w:szCs w:val="21"/>
        </w:rPr>
        <w:t>） 附件一：廉政合同</w:t>
      </w:r>
      <w:r>
        <w:rPr>
          <w:rFonts w:hint="eastAsia" w:ascii="宋体" w:cs="宋体"/>
          <w:szCs w:val="21"/>
        </w:rPr>
        <w:t>；</w:t>
      </w:r>
    </w:p>
    <w:p>
      <w:pPr>
        <w:spacing w:line="360" w:lineRule="auto"/>
        <w:ind w:firstLine="720"/>
        <w:rPr>
          <w:rFonts w:ascii="宋体" w:cs="宋体"/>
          <w:szCs w:val="21"/>
        </w:rPr>
      </w:pPr>
      <w:r>
        <w:rPr>
          <w:rFonts w:ascii="宋体" w:cs="宋体"/>
          <w:szCs w:val="21"/>
        </w:rPr>
        <w:t>（</w:t>
      </w:r>
      <w:r>
        <w:rPr>
          <w:rFonts w:hint="eastAsia" w:ascii="宋体" w:cs="宋体"/>
          <w:szCs w:val="21"/>
        </w:rPr>
        <w:t>4</w:t>
      </w:r>
      <w:r>
        <w:rPr>
          <w:rFonts w:ascii="宋体" w:cs="宋体"/>
          <w:szCs w:val="21"/>
        </w:rPr>
        <w:t>）</w:t>
      </w:r>
      <w:r>
        <w:rPr>
          <w:rFonts w:hint="eastAsia" w:ascii="宋体" w:cs="宋体"/>
          <w:szCs w:val="21"/>
        </w:rPr>
        <w:t xml:space="preserve"> 附件二：安全环保协议；</w:t>
      </w:r>
    </w:p>
    <w:p>
      <w:pPr>
        <w:spacing w:line="360" w:lineRule="auto"/>
        <w:ind w:firstLine="480"/>
        <w:rPr>
          <w:rFonts w:ascii="宋体" w:cs="宋体"/>
          <w:szCs w:val="21"/>
        </w:rPr>
      </w:pPr>
      <w:r>
        <w:rPr>
          <w:rFonts w:ascii="宋体" w:cs="宋体"/>
          <w:szCs w:val="21"/>
        </w:rPr>
        <w:t>2．附件是本合同不可分割的组成部分，与正文具有同等法律效力。</w:t>
      </w:r>
    </w:p>
    <w:p>
      <w:pPr>
        <w:spacing w:line="360" w:lineRule="auto"/>
        <w:ind w:firstLine="480"/>
        <w:rPr>
          <w:rFonts w:ascii="宋体" w:cs="宋体"/>
          <w:szCs w:val="21"/>
        </w:rPr>
      </w:pPr>
    </w:p>
    <w:p>
      <w:pPr>
        <w:spacing w:line="360" w:lineRule="auto"/>
        <w:rPr>
          <w:rFonts w:ascii="宋体" w:cs="宋体"/>
          <w:b/>
          <w:bCs/>
          <w:szCs w:val="21"/>
        </w:rPr>
      </w:pPr>
      <w:r>
        <w:rPr>
          <w:rFonts w:ascii="宋体" w:cs="宋体"/>
          <w:b/>
          <w:bCs/>
          <w:szCs w:val="21"/>
        </w:rPr>
        <w:t xml:space="preserve">第二条  </w:t>
      </w:r>
      <w:r>
        <w:rPr>
          <w:rFonts w:hint="eastAsia" w:ascii="宋体" w:cs="宋体"/>
          <w:b/>
          <w:bCs/>
          <w:szCs w:val="21"/>
        </w:rPr>
        <w:t>采购</w:t>
      </w:r>
      <w:r>
        <w:rPr>
          <w:rFonts w:ascii="宋体" w:cs="宋体"/>
          <w:b/>
          <w:bCs/>
          <w:szCs w:val="21"/>
        </w:rPr>
        <w:t>内容</w:t>
      </w:r>
    </w:p>
    <w:p>
      <w:pPr>
        <w:ind w:firstLine="105" w:firstLineChars="50"/>
        <w:rPr>
          <w:rFonts w:ascii="宋体" w:cs="宋体"/>
          <w:b/>
          <w:szCs w:val="21"/>
        </w:rPr>
      </w:pPr>
      <w:r>
        <w:rPr>
          <w:rFonts w:hint="eastAsia" w:ascii="宋体" w:cs="宋体"/>
          <w:b/>
          <w:bCs/>
          <w:szCs w:val="21"/>
        </w:rPr>
        <w:t>1</w:t>
      </w:r>
      <w:r>
        <w:rPr>
          <w:rFonts w:ascii="宋体" w:cs="宋体"/>
          <w:szCs w:val="21"/>
        </w:rPr>
        <w:t>．</w:t>
      </w:r>
      <w:r>
        <w:rPr>
          <w:rFonts w:ascii="宋体" w:cs="宋体"/>
          <w:b/>
          <w:szCs w:val="21"/>
        </w:rPr>
        <w:t>乙方应向甲方提供下述</w:t>
      </w:r>
      <w:r>
        <w:rPr>
          <w:rFonts w:hint="eastAsia" w:ascii="宋体" w:cs="宋体"/>
          <w:b/>
          <w:szCs w:val="21"/>
        </w:rPr>
        <w:t>产品</w:t>
      </w:r>
    </w:p>
    <w:p>
      <w:pPr>
        <w:snapToGrid w:val="0"/>
        <w:spacing w:line="180" w:lineRule="auto"/>
        <w:ind w:firstLine="420" w:firstLineChars="200"/>
        <w:rPr>
          <w:rFonts w:ascii="宋体"/>
          <w:bCs/>
          <w:szCs w:val="21"/>
        </w:rPr>
      </w:pPr>
    </w:p>
    <w:tbl>
      <w:tblPr>
        <w:tblStyle w:val="29"/>
        <w:tblpPr w:leftFromText="180" w:rightFromText="180" w:vertAnchor="text" w:tblpY="1"/>
        <w:tblOverlap w:val="never"/>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60"/>
        <w:gridCol w:w="992"/>
        <w:gridCol w:w="1276"/>
        <w:gridCol w:w="1134"/>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701" w:type="dxa"/>
            <w:vAlign w:val="center"/>
          </w:tcPr>
          <w:p>
            <w:pPr>
              <w:jc w:val="center"/>
              <w:rPr>
                <w:rFonts w:ascii="宋体"/>
                <w:bCs/>
                <w:szCs w:val="21"/>
              </w:rPr>
            </w:pPr>
            <w:r>
              <w:rPr>
                <w:rFonts w:hint="eastAsia" w:ascii="宋体" w:cs="宋体"/>
                <w:szCs w:val="21"/>
              </w:rPr>
              <w:t>产品名称</w:t>
            </w:r>
          </w:p>
        </w:tc>
        <w:tc>
          <w:tcPr>
            <w:tcW w:w="1560" w:type="dxa"/>
            <w:vAlign w:val="center"/>
          </w:tcPr>
          <w:p>
            <w:pPr>
              <w:jc w:val="center"/>
              <w:rPr>
                <w:rFonts w:ascii="宋体"/>
                <w:bCs/>
                <w:szCs w:val="21"/>
              </w:rPr>
            </w:pPr>
            <w:r>
              <w:rPr>
                <w:rFonts w:hint="eastAsia" w:ascii="宋体"/>
                <w:bCs/>
                <w:szCs w:val="21"/>
              </w:rPr>
              <w:t>型号规格</w:t>
            </w:r>
          </w:p>
        </w:tc>
        <w:tc>
          <w:tcPr>
            <w:tcW w:w="992" w:type="dxa"/>
            <w:vAlign w:val="center"/>
          </w:tcPr>
          <w:p>
            <w:pPr>
              <w:jc w:val="center"/>
              <w:rPr>
                <w:rFonts w:ascii="宋体"/>
                <w:szCs w:val="21"/>
              </w:rPr>
            </w:pPr>
            <w:r>
              <w:rPr>
                <w:rFonts w:hint="eastAsia" w:ascii="宋体"/>
                <w:szCs w:val="21"/>
              </w:rPr>
              <w:t>单位</w:t>
            </w:r>
          </w:p>
        </w:tc>
        <w:tc>
          <w:tcPr>
            <w:tcW w:w="1276" w:type="dxa"/>
            <w:vAlign w:val="center"/>
          </w:tcPr>
          <w:p>
            <w:pPr>
              <w:jc w:val="center"/>
              <w:rPr>
                <w:rFonts w:ascii="宋体"/>
                <w:szCs w:val="21"/>
              </w:rPr>
            </w:pPr>
            <w:r>
              <w:rPr>
                <w:rFonts w:hint="eastAsia" w:ascii="宋体"/>
                <w:szCs w:val="21"/>
              </w:rPr>
              <w:t>数量</w:t>
            </w:r>
          </w:p>
        </w:tc>
        <w:tc>
          <w:tcPr>
            <w:tcW w:w="1134" w:type="dxa"/>
            <w:vAlign w:val="center"/>
          </w:tcPr>
          <w:p>
            <w:pPr>
              <w:jc w:val="center"/>
              <w:rPr>
                <w:rFonts w:ascii="宋体"/>
                <w:bCs/>
                <w:szCs w:val="21"/>
              </w:rPr>
            </w:pPr>
            <w:r>
              <w:rPr>
                <w:rFonts w:hint="eastAsia" w:ascii="宋体"/>
                <w:bCs/>
                <w:szCs w:val="21"/>
              </w:rPr>
              <w:t>制造商</w:t>
            </w:r>
          </w:p>
        </w:tc>
        <w:tc>
          <w:tcPr>
            <w:tcW w:w="992" w:type="dxa"/>
            <w:vAlign w:val="center"/>
          </w:tcPr>
          <w:p>
            <w:pPr>
              <w:jc w:val="center"/>
              <w:rPr>
                <w:rFonts w:ascii="宋体"/>
                <w:bCs/>
                <w:szCs w:val="21"/>
              </w:rPr>
            </w:pPr>
            <w:r>
              <w:rPr>
                <w:rFonts w:hint="eastAsia" w:ascii="宋体"/>
                <w:bCs/>
                <w:szCs w:val="21"/>
              </w:rPr>
              <w:t>产地</w:t>
            </w:r>
          </w:p>
        </w:tc>
        <w:tc>
          <w:tcPr>
            <w:tcW w:w="709" w:type="dxa"/>
            <w:vAlign w:val="center"/>
          </w:tcPr>
          <w:p>
            <w:pPr>
              <w:jc w:val="center"/>
              <w:rPr>
                <w:rFonts w:ascii="宋体"/>
                <w:bCs/>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701" w:type="dxa"/>
            <w:vAlign w:val="center"/>
          </w:tcPr>
          <w:p>
            <w:pPr>
              <w:jc w:val="center"/>
              <w:rPr>
                <w:rFonts w:ascii="宋体"/>
                <w:bCs/>
                <w:szCs w:val="21"/>
              </w:rPr>
            </w:pPr>
          </w:p>
        </w:tc>
        <w:tc>
          <w:tcPr>
            <w:tcW w:w="1560" w:type="dxa"/>
            <w:vAlign w:val="center"/>
          </w:tcPr>
          <w:p>
            <w:pPr>
              <w:jc w:val="center"/>
              <w:rPr>
                <w:rFonts w:ascii="宋体"/>
                <w:bCs/>
                <w:szCs w:val="21"/>
              </w:rPr>
            </w:pPr>
          </w:p>
        </w:tc>
        <w:tc>
          <w:tcPr>
            <w:tcW w:w="992" w:type="dxa"/>
            <w:vAlign w:val="center"/>
          </w:tcPr>
          <w:p>
            <w:pPr>
              <w:snapToGrid w:val="0"/>
              <w:jc w:val="center"/>
              <w:rPr>
                <w:rFonts w:ascii="宋体" w:cs="宋体"/>
                <w:szCs w:val="21"/>
              </w:rPr>
            </w:pPr>
            <w:r>
              <w:rPr>
                <w:rFonts w:hint="eastAsia" w:ascii="宋体" w:cs="宋体"/>
                <w:szCs w:val="21"/>
              </w:rPr>
              <w:t>台</w:t>
            </w:r>
          </w:p>
        </w:tc>
        <w:tc>
          <w:tcPr>
            <w:tcW w:w="1276" w:type="dxa"/>
            <w:vAlign w:val="center"/>
          </w:tcPr>
          <w:p>
            <w:pPr>
              <w:snapToGrid w:val="0"/>
              <w:jc w:val="center"/>
              <w:rPr>
                <w:rFonts w:ascii="宋体" w:cs="宋体"/>
                <w:szCs w:val="21"/>
              </w:rPr>
            </w:pPr>
            <w:r>
              <w:rPr>
                <w:rFonts w:hint="eastAsia" w:ascii="宋体" w:cs="宋体"/>
                <w:szCs w:val="21"/>
              </w:rPr>
              <w:t>1</w:t>
            </w:r>
          </w:p>
        </w:tc>
        <w:tc>
          <w:tcPr>
            <w:tcW w:w="1134" w:type="dxa"/>
            <w:vAlign w:val="center"/>
          </w:tcPr>
          <w:p>
            <w:pPr>
              <w:snapToGrid w:val="0"/>
              <w:rPr>
                <w:rFonts w:ascii="宋体" w:cs="宋体"/>
                <w:szCs w:val="21"/>
              </w:rPr>
            </w:pPr>
          </w:p>
        </w:tc>
        <w:tc>
          <w:tcPr>
            <w:tcW w:w="992" w:type="dxa"/>
            <w:vAlign w:val="center"/>
          </w:tcPr>
          <w:p>
            <w:pPr>
              <w:snapToGrid w:val="0"/>
              <w:rPr>
                <w:rFonts w:ascii="宋体" w:cs="宋体"/>
                <w:szCs w:val="21"/>
              </w:rPr>
            </w:pPr>
          </w:p>
        </w:tc>
        <w:tc>
          <w:tcPr>
            <w:tcW w:w="709" w:type="dxa"/>
            <w:vAlign w:val="center"/>
          </w:tcPr>
          <w:p>
            <w:pPr>
              <w:snapToGrid w:val="0"/>
              <w:rPr>
                <w:rFonts w:ascii="宋体" w:cs="宋体"/>
                <w:szCs w:val="21"/>
              </w:rPr>
            </w:pPr>
          </w:p>
        </w:tc>
      </w:tr>
    </w:tbl>
    <w:p>
      <w:pPr>
        <w:snapToGrid w:val="0"/>
        <w:spacing w:line="180" w:lineRule="auto"/>
        <w:ind w:firstLine="420" w:firstLineChars="200"/>
        <w:rPr>
          <w:rFonts w:ascii="宋体"/>
          <w:bCs/>
          <w:szCs w:val="21"/>
        </w:rPr>
      </w:pPr>
    </w:p>
    <w:p>
      <w:pPr>
        <w:spacing w:line="360" w:lineRule="auto"/>
        <w:ind w:firstLine="103" w:firstLineChars="49"/>
        <w:rPr>
          <w:rFonts w:ascii="宋体"/>
          <w:b/>
          <w:bCs/>
          <w:szCs w:val="21"/>
        </w:rPr>
      </w:pPr>
      <w:r>
        <w:rPr>
          <w:rFonts w:hint="eastAsia" w:ascii="宋体"/>
          <w:b/>
          <w:bCs/>
          <w:szCs w:val="21"/>
        </w:rPr>
        <w:t>2</w:t>
      </w:r>
      <w:r>
        <w:rPr>
          <w:rFonts w:ascii="宋体" w:cs="宋体"/>
          <w:szCs w:val="21"/>
        </w:rPr>
        <w:t>．</w:t>
      </w:r>
      <w:r>
        <w:rPr>
          <w:rFonts w:ascii="宋体" w:cs="宋体"/>
          <w:b/>
          <w:szCs w:val="21"/>
        </w:rPr>
        <w:t>乙方应向甲方提供</w:t>
      </w:r>
      <w:r>
        <w:rPr>
          <w:rFonts w:hint="eastAsia" w:ascii="宋体" w:cs="宋体"/>
          <w:b/>
          <w:szCs w:val="21"/>
        </w:rPr>
        <w:t>的产品要求</w:t>
      </w:r>
    </w:p>
    <w:p>
      <w:pPr>
        <w:spacing w:line="360" w:lineRule="auto"/>
        <w:ind w:firstLine="105" w:firstLineChars="50"/>
        <w:rPr>
          <w:rFonts w:ascii="宋体"/>
          <w:bCs/>
          <w:szCs w:val="21"/>
        </w:rPr>
      </w:pPr>
      <w:r>
        <w:rPr>
          <w:rFonts w:hint="eastAsia" w:ascii="宋体"/>
          <w:szCs w:val="21"/>
        </w:rPr>
        <w:t>（1）乙方</w:t>
      </w:r>
      <w:r>
        <w:rPr>
          <w:rFonts w:hint="eastAsia" w:ascii="宋体"/>
          <w:bCs/>
          <w:szCs w:val="21"/>
        </w:rPr>
        <w:t>提供的设备必须是制造商原装</w:t>
      </w:r>
      <w:r>
        <w:rPr>
          <w:rFonts w:hint="eastAsia" w:ascii="宋体"/>
          <w:szCs w:val="21"/>
        </w:rPr>
        <w:t>的</w:t>
      </w:r>
      <w:r>
        <w:rPr>
          <w:rFonts w:hint="eastAsia" w:ascii="宋体"/>
          <w:bCs/>
          <w:szCs w:val="21"/>
        </w:rPr>
        <w:t>、全新</w:t>
      </w:r>
      <w:r>
        <w:rPr>
          <w:rFonts w:hint="eastAsia" w:ascii="宋体"/>
          <w:szCs w:val="21"/>
        </w:rPr>
        <w:t>的</w:t>
      </w:r>
      <w:r>
        <w:rPr>
          <w:rFonts w:hint="eastAsia" w:ascii="宋体"/>
          <w:bCs/>
          <w:szCs w:val="21"/>
        </w:rPr>
        <w:t>、完整</w:t>
      </w:r>
      <w:r>
        <w:rPr>
          <w:rFonts w:hint="eastAsia" w:ascii="宋体"/>
          <w:szCs w:val="21"/>
        </w:rPr>
        <w:t>的</w:t>
      </w:r>
      <w:r>
        <w:rPr>
          <w:rFonts w:hint="eastAsia" w:ascii="宋体"/>
          <w:bCs/>
          <w:szCs w:val="21"/>
        </w:rPr>
        <w:t>、没有瑕疵</w:t>
      </w:r>
      <w:r>
        <w:rPr>
          <w:rFonts w:hint="eastAsia" w:ascii="宋体"/>
          <w:szCs w:val="21"/>
        </w:rPr>
        <w:t>的</w:t>
      </w:r>
      <w:r>
        <w:rPr>
          <w:rFonts w:hint="eastAsia" w:ascii="宋体"/>
          <w:bCs/>
          <w:szCs w:val="21"/>
        </w:rPr>
        <w:t>、在中国范围内可合法销售的设备，在中国境内可依常规安全合法使用。</w:t>
      </w:r>
    </w:p>
    <w:p>
      <w:pPr>
        <w:spacing w:line="360" w:lineRule="auto"/>
        <w:ind w:firstLine="105" w:firstLineChars="50"/>
        <w:rPr>
          <w:rFonts w:ascii="宋体"/>
          <w:szCs w:val="21"/>
        </w:rPr>
      </w:pPr>
      <w:r>
        <w:rPr>
          <w:rFonts w:hint="eastAsia" w:ascii="宋体"/>
          <w:szCs w:val="21"/>
        </w:rPr>
        <w:t>（2）乙方应提供详细的设备技术规范、技术文件及说明。乙方应在安装调试前提供以下文件包括但不限于：设备使用手册、设备合格证、保修证书、特种设备型式试验合格证。</w:t>
      </w:r>
    </w:p>
    <w:p>
      <w:pPr>
        <w:spacing w:line="360" w:lineRule="auto"/>
        <w:ind w:firstLine="105" w:firstLineChars="50"/>
        <w:rPr>
          <w:rFonts w:ascii="宋体"/>
          <w:szCs w:val="21"/>
        </w:rPr>
      </w:pPr>
      <w:r>
        <w:rPr>
          <w:rFonts w:hint="eastAsia" w:ascii="宋体"/>
          <w:szCs w:val="21"/>
        </w:rPr>
        <w:t>（3）</w:t>
      </w:r>
      <w:r>
        <w:rPr>
          <w:rFonts w:hint="eastAsia" w:ascii="宋体" w:cs="宋体"/>
          <w:szCs w:val="21"/>
        </w:rPr>
        <w:t>乙方</w:t>
      </w:r>
      <w:r>
        <w:rPr>
          <w:rFonts w:hint="eastAsia" w:ascii="宋体"/>
          <w:szCs w:val="21"/>
        </w:rPr>
        <w:t>要对</w:t>
      </w:r>
      <w:r>
        <w:rPr>
          <w:rFonts w:hint="eastAsia" w:ascii="宋体" w:cs="宋体"/>
          <w:szCs w:val="21"/>
        </w:rPr>
        <w:t>甲方</w:t>
      </w:r>
      <w:r>
        <w:rPr>
          <w:rFonts w:hint="eastAsia" w:ascii="宋体"/>
          <w:szCs w:val="21"/>
        </w:rPr>
        <w:t>的人员提供免费培训，保证</w:t>
      </w:r>
      <w:r>
        <w:rPr>
          <w:rFonts w:hint="eastAsia" w:ascii="宋体" w:cs="宋体"/>
          <w:szCs w:val="21"/>
        </w:rPr>
        <w:t>甲方</w:t>
      </w:r>
      <w:r>
        <w:rPr>
          <w:rFonts w:hint="eastAsia" w:ascii="宋体"/>
          <w:szCs w:val="21"/>
        </w:rPr>
        <w:t>的人员能熟练地操作使用、维护和管理好乙方产品。</w:t>
      </w:r>
    </w:p>
    <w:p>
      <w:pPr>
        <w:spacing w:line="360" w:lineRule="auto"/>
        <w:ind w:firstLine="105" w:firstLineChars="50"/>
        <w:rPr>
          <w:rFonts w:ascii="宋体"/>
          <w:bCs/>
          <w:szCs w:val="21"/>
        </w:rPr>
      </w:pPr>
      <w:r>
        <w:rPr>
          <w:rFonts w:hint="eastAsia" w:ascii="宋体"/>
          <w:szCs w:val="21"/>
        </w:rPr>
        <w:t>（4）</w:t>
      </w:r>
      <w:r>
        <w:rPr>
          <w:rFonts w:hint="eastAsia" w:ascii="宋体"/>
          <w:bCs/>
          <w:szCs w:val="21"/>
        </w:rPr>
        <w:t>设备必须具备本合同及附件技术协议中说明的或乙方以其他方式承诺的性能，确保能满足甲方的实际使用要求。</w:t>
      </w:r>
    </w:p>
    <w:p>
      <w:pPr>
        <w:spacing w:line="360" w:lineRule="auto"/>
        <w:ind w:firstLine="103" w:firstLineChars="49"/>
        <w:rPr>
          <w:rFonts w:ascii="宋体" w:cs="宋体"/>
          <w:b/>
          <w:szCs w:val="21"/>
        </w:rPr>
      </w:pPr>
      <w:r>
        <w:rPr>
          <w:rFonts w:hint="eastAsia" w:ascii="宋体" w:cs="宋体"/>
          <w:b/>
          <w:szCs w:val="21"/>
        </w:rPr>
        <w:t>3</w:t>
      </w:r>
      <w:r>
        <w:rPr>
          <w:rFonts w:ascii="宋体" w:cs="宋体"/>
          <w:szCs w:val="21"/>
        </w:rPr>
        <w:t>．</w:t>
      </w:r>
      <w:r>
        <w:rPr>
          <w:rFonts w:hint="eastAsia" w:ascii="宋体" w:cs="宋体"/>
          <w:b/>
          <w:szCs w:val="21"/>
        </w:rPr>
        <w:t>设备的主要功能、配置及技术参数要求</w:t>
      </w:r>
    </w:p>
    <w:p>
      <w:pPr>
        <w:spacing w:line="360" w:lineRule="auto"/>
        <w:ind w:firstLine="210" w:firstLineChars="100"/>
        <w:rPr>
          <w:rFonts w:ascii="宋体" w:cs="宋体"/>
          <w:b/>
          <w:szCs w:val="21"/>
        </w:rPr>
      </w:pPr>
      <w:r>
        <w:rPr>
          <w:rFonts w:hint="eastAsia" w:ascii="宋体"/>
          <w:szCs w:val="21"/>
        </w:rPr>
        <w:t>（1）</w:t>
      </w:r>
      <w:r>
        <w:rPr>
          <w:rFonts w:hint="eastAsia" w:ascii="宋体"/>
          <w:szCs w:val="21"/>
          <w:u w:val="single"/>
        </w:rPr>
        <w:t xml:space="preserve">                               </w:t>
      </w:r>
      <w:r>
        <w:rPr>
          <w:rFonts w:hint="eastAsia" w:ascii="宋体"/>
          <w:szCs w:val="21"/>
        </w:rPr>
        <w:t>；</w:t>
      </w:r>
    </w:p>
    <w:p>
      <w:pPr>
        <w:spacing w:line="360" w:lineRule="auto"/>
        <w:ind w:firstLine="210" w:firstLineChars="100"/>
        <w:rPr>
          <w:rFonts w:ascii="宋体"/>
          <w:szCs w:val="21"/>
        </w:rPr>
      </w:pPr>
      <w:r>
        <w:rPr>
          <w:rFonts w:hint="eastAsia" w:ascii="宋体"/>
          <w:szCs w:val="21"/>
        </w:rPr>
        <w:t>（2）</w:t>
      </w:r>
      <w:r>
        <w:rPr>
          <w:rFonts w:hint="eastAsia" w:ascii="宋体"/>
          <w:szCs w:val="21"/>
          <w:u w:val="single"/>
        </w:rPr>
        <w:t xml:space="preserve">                               </w:t>
      </w:r>
      <w:r>
        <w:rPr>
          <w:rFonts w:hint="eastAsia" w:ascii="宋体"/>
          <w:szCs w:val="21"/>
        </w:rPr>
        <w:t>；</w:t>
      </w:r>
    </w:p>
    <w:p>
      <w:pPr>
        <w:spacing w:line="360" w:lineRule="auto"/>
        <w:ind w:firstLine="210" w:firstLineChars="100"/>
        <w:rPr>
          <w:rFonts w:ascii="宋体"/>
          <w:szCs w:val="21"/>
        </w:rPr>
      </w:pPr>
      <w:r>
        <w:rPr>
          <w:rFonts w:hint="eastAsia" w:ascii="宋体"/>
          <w:szCs w:val="21"/>
        </w:rPr>
        <w:t>（3）</w:t>
      </w:r>
      <w:r>
        <w:rPr>
          <w:rFonts w:hint="eastAsia" w:ascii="宋体"/>
          <w:szCs w:val="21"/>
          <w:u w:val="single"/>
        </w:rPr>
        <w:t xml:space="preserve">                               </w:t>
      </w:r>
      <w:r>
        <w:rPr>
          <w:rFonts w:hint="eastAsia" w:ascii="宋体"/>
          <w:szCs w:val="21"/>
        </w:rPr>
        <w:t>；</w:t>
      </w:r>
    </w:p>
    <w:p>
      <w:pPr>
        <w:snapToGrid w:val="0"/>
        <w:spacing w:line="120" w:lineRule="auto"/>
        <w:ind w:firstLine="420" w:firstLineChars="200"/>
        <w:rPr>
          <w:rFonts w:ascii="宋体"/>
          <w:szCs w:val="21"/>
        </w:rPr>
      </w:pPr>
      <w:r>
        <w:rPr>
          <w:rFonts w:hint="eastAsia" w:ascii="宋体"/>
          <w:szCs w:val="21"/>
        </w:rPr>
        <w:t>.</w:t>
      </w:r>
    </w:p>
    <w:p>
      <w:pPr>
        <w:snapToGrid w:val="0"/>
        <w:spacing w:line="120" w:lineRule="auto"/>
        <w:ind w:firstLine="420" w:firstLineChars="200"/>
        <w:rPr>
          <w:rFonts w:ascii="宋体"/>
          <w:szCs w:val="21"/>
        </w:rPr>
      </w:pPr>
      <w:r>
        <w:rPr>
          <w:rFonts w:hint="eastAsia" w:ascii="宋体"/>
          <w:szCs w:val="21"/>
        </w:rPr>
        <w:t>.</w:t>
      </w:r>
    </w:p>
    <w:p>
      <w:pPr>
        <w:snapToGrid w:val="0"/>
        <w:spacing w:line="120" w:lineRule="auto"/>
        <w:ind w:firstLine="420" w:firstLineChars="200"/>
        <w:rPr>
          <w:rFonts w:ascii="宋体"/>
          <w:szCs w:val="21"/>
        </w:rPr>
      </w:pPr>
      <w:r>
        <w:rPr>
          <w:rFonts w:hint="eastAsia" w:ascii="宋体"/>
          <w:szCs w:val="21"/>
        </w:rPr>
        <w:t>.</w:t>
      </w:r>
    </w:p>
    <w:p>
      <w:pPr>
        <w:spacing w:line="360" w:lineRule="auto"/>
        <w:ind w:firstLine="207" w:firstLineChars="98"/>
        <w:rPr>
          <w:rFonts w:ascii="宋体" w:cs="宋体"/>
          <w:b/>
          <w:szCs w:val="21"/>
        </w:rPr>
      </w:pPr>
      <w:r>
        <w:rPr>
          <w:rFonts w:hint="eastAsia" w:ascii="宋体"/>
          <w:b/>
          <w:bCs/>
          <w:szCs w:val="21"/>
        </w:rPr>
        <w:t>4</w:t>
      </w:r>
      <w:r>
        <w:rPr>
          <w:rFonts w:ascii="宋体" w:cs="宋体"/>
          <w:szCs w:val="21"/>
        </w:rPr>
        <w:t>．</w:t>
      </w:r>
      <w:r>
        <w:rPr>
          <w:rFonts w:hint="eastAsia" w:ascii="宋体" w:cs="宋体"/>
          <w:b/>
          <w:szCs w:val="21"/>
        </w:rPr>
        <w:t>设备费用</w:t>
      </w:r>
    </w:p>
    <w:tbl>
      <w:tblPr>
        <w:tblStyle w:val="29"/>
        <w:tblpPr w:leftFromText="180" w:rightFromText="180" w:vertAnchor="text" w:horzAnchor="margin" w:tblpX="250" w:tblpY="31"/>
        <w:tblOverlap w:val="never"/>
        <w:tblW w:w="8188" w:type="dxa"/>
        <w:tblInd w:w="0" w:type="dxa"/>
        <w:tblLayout w:type="fixed"/>
        <w:tblCellMar>
          <w:top w:w="0" w:type="dxa"/>
          <w:left w:w="108" w:type="dxa"/>
          <w:bottom w:w="0" w:type="dxa"/>
          <w:right w:w="108" w:type="dxa"/>
        </w:tblCellMar>
      </w:tblPr>
      <w:tblGrid>
        <w:gridCol w:w="1526"/>
        <w:gridCol w:w="709"/>
        <w:gridCol w:w="708"/>
        <w:gridCol w:w="1276"/>
        <w:gridCol w:w="1559"/>
        <w:gridCol w:w="851"/>
        <w:gridCol w:w="1134"/>
        <w:gridCol w:w="425"/>
      </w:tblGrid>
      <w:tr>
        <w:tblPrEx>
          <w:tblLayout w:type="fixed"/>
          <w:tblCellMar>
            <w:top w:w="0" w:type="dxa"/>
            <w:left w:w="108" w:type="dxa"/>
            <w:bottom w:w="0" w:type="dxa"/>
            <w:right w:w="108" w:type="dxa"/>
          </w:tblCellMar>
        </w:tblPrEx>
        <w:trPr>
          <w:trHeight w:val="738"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kern w:val="0"/>
                <w:szCs w:val="21"/>
              </w:rPr>
            </w:pPr>
            <w:r>
              <w:rPr>
                <w:rFonts w:hint="eastAsia" w:ascii="宋体" w:cs="宋体"/>
                <w:kern w:val="0"/>
                <w:szCs w:val="21"/>
              </w:rPr>
              <w:t>产品名称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cs="宋体"/>
                <w:kern w:val="0"/>
                <w:szCs w:val="21"/>
              </w:rPr>
            </w:pPr>
            <w:r>
              <w:rPr>
                <w:rFonts w:hint="eastAsia" w:ascii="宋体" w:cs="宋体"/>
                <w:kern w:val="0"/>
                <w:szCs w:val="21"/>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r>
              <w:rPr>
                <w:rFonts w:hint="eastAsia" w:ascii="宋体" w:cs="宋体"/>
                <w:kern w:val="0"/>
                <w:szCs w:val="21"/>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r>
              <w:rPr>
                <w:rFonts w:hint="eastAsia" w:ascii="宋体" w:cs="宋体"/>
                <w:kern w:val="0"/>
                <w:szCs w:val="21"/>
              </w:rPr>
              <w:t>不含税单价</w:t>
            </w:r>
            <w:r>
              <w:rPr>
                <w:rFonts w:hint="eastAsia" w:ascii="宋体" w:cs="宋体"/>
                <w:kern w:val="0"/>
                <w:szCs w:val="21"/>
              </w:rPr>
              <w:br w:type="textWrapping"/>
            </w:r>
            <w:r>
              <w:rPr>
                <w:rFonts w:hint="eastAsia" w:ascii="宋体" w:cs="宋体"/>
                <w:kern w:val="0"/>
                <w:szCs w:val="21"/>
              </w:rPr>
              <w:t>（元）</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r>
              <w:rPr>
                <w:rFonts w:hint="eastAsia" w:ascii="宋体" w:cs="宋体"/>
                <w:kern w:val="0"/>
                <w:szCs w:val="21"/>
              </w:rPr>
              <w:t>不含税金额</w:t>
            </w:r>
            <w:r>
              <w:rPr>
                <w:rFonts w:hint="eastAsia" w:ascii="宋体" w:cs="宋体"/>
                <w:kern w:val="0"/>
                <w:szCs w:val="21"/>
              </w:rPr>
              <w:br w:type="textWrapping"/>
            </w:r>
            <w:r>
              <w:rPr>
                <w:rFonts w:hint="eastAsia" w:ascii="宋体" w:cs="宋体"/>
                <w:kern w:val="0"/>
                <w:szCs w:val="21"/>
              </w:rPr>
              <w:t>（元）</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r>
              <w:rPr>
                <w:rFonts w:hint="eastAsia" w:ascii="宋体" w:cs="宋体"/>
                <w:kern w:val="0"/>
                <w:szCs w:val="21"/>
              </w:rPr>
              <w:t>税额</w:t>
            </w:r>
            <w:r>
              <w:rPr>
                <w:rFonts w:hint="eastAsia" w:ascii="宋体" w:cs="宋体"/>
                <w:kern w:val="0"/>
                <w:szCs w:val="21"/>
              </w:rPr>
              <w:br w:type="textWrapping"/>
            </w:r>
            <w:r>
              <w:rPr>
                <w:rFonts w:hint="eastAsia" w:ascii="宋体" w:cs="宋体"/>
                <w:kern w:val="0"/>
                <w:szCs w:val="21"/>
              </w:rPr>
              <w:t>（元）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r>
              <w:rPr>
                <w:rFonts w:hint="eastAsia" w:ascii="宋体" w:cs="宋体"/>
                <w:kern w:val="0"/>
                <w:szCs w:val="21"/>
              </w:rPr>
              <w:t>价税合计</w:t>
            </w:r>
            <w:r>
              <w:rPr>
                <w:rFonts w:hint="eastAsia" w:ascii="宋体" w:cs="宋体"/>
                <w:kern w:val="0"/>
                <w:szCs w:val="21"/>
              </w:rPr>
              <w:br w:type="textWrapping"/>
            </w:r>
            <w:r>
              <w:rPr>
                <w:rFonts w:hint="eastAsia" w:ascii="宋体" w:cs="宋体"/>
                <w:kern w:val="0"/>
                <w:szCs w:val="21"/>
              </w:rPr>
              <w:t>（元）</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r>
              <w:rPr>
                <w:rFonts w:hint="eastAsia" w:ascii="宋体" w:cs="宋体"/>
                <w:kern w:val="0"/>
                <w:szCs w:val="21"/>
              </w:rPr>
              <w:t>备注</w:t>
            </w:r>
          </w:p>
        </w:tc>
      </w:tr>
      <w:tr>
        <w:tblPrEx>
          <w:tblLayout w:type="fixed"/>
          <w:tblCellMar>
            <w:top w:w="0" w:type="dxa"/>
            <w:left w:w="108" w:type="dxa"/>
            <w:bottom w:w="0" w:type="dxa"/>
            <w:right w:w="108" w:type="dxa"/>
          </w:tblCellMar>
        </w:tblPrEx>
        <w:trPr>
          <w:trHeight w:val="762"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rPr>
                <w:rFonts w:ascii="宋体"/>
                <w:bCs/>
                <w:szCs w:val="21"/>
              </w:rPr>
            </w:pPr>
          </w:p>
        </w:tc>
        <w:tc>
          <w:tcPr>
            <w:tcW w:w="709" w:type="dxa"/>
            <w:tcBorders>
              <w:top w:val="nil"/>
              <w:left w:val="nil"/>
              <w:bottom w:val="single" w:color="auto" w:sz="4" w:space="0"/>
              <w:right w:val="single" w:color="auto" w:sz="4" w:space="0"/>
            </w:tcBorders>
            <w:shd w:val="clear" w:color="auto" w:fill="auto"/>
            <w:vAlign w:val="center"/>
          </w:tcPr>
          <w:p>
            <w:pPr>
              <w:snapToGrid w:val="0"/>
              <w:jc w:val="center"/>
              <w:rPr>
                <w:rFonts w:ascii="宋体" w:cs="宋体"/>
                <w:szCs w:val="21"/>
              </w:rPr>
            </w:pPr>
            <w:r>
              <w:rPr>
                <w:rFonts w:hint="eastAsia" w:ascii="宋体" w:cs="宋体"/>
                <w:szCs w:val="21"/>
              </w:rPr>
              <w:t>1</w:t>
            </w:r>
          </w:p>
        </w:tc>
        <w:tc>
          <w:tcPr>
            <w:tcW w:w="708" w:type="dxa"/>
            <w:tcBorders>
              <w:top w:val="nil"/>
              <w:left w:val="nil"/>
              <w:bottom w:val="single" w:color="auto" w:sz="4" w:space="0"/>
              <w:right w:val="single" w:color="auto" w:sz="4" w:space="0"/>
            </w:tcBorders>
            <w:shd w:val="clear" w:color="auto" w:fill="auto"/>
            <w:vAlign w:val="center"/>
          </w:tcPr>
          <w:p>
            <w:pPr>
              <w:snapToGrid w:val="0"/>
              <w:jc w:val="center"/>
              <w:rPr>
                <w:rFonts w:ascii="宋体" w:cs="宋体"/>
                <w:szCs w:val="21"/>
              </w:rPr>
            </w:pPr>
            <w:r>
              <w:rPr>
                <w:rFonts w:hint="eastAsia" w:ascii="宋体" w:cs="宋体"/>
                <w:szCs w:val="21"/>
              </w:rPr>
              <w:t>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p>
        </w:tc>
        <w:tc>
          <w:tcPr>
            <w:tcW w:w="425" w:type="dxa"/>
            <w:vMerge w:val="restart"/>
            <w:tcBorders>
              <w:top w:val="nil"/>
              <w:left w:val="nil"/>
              <w:right w:val="single" w:color="auto" w:sz="4" w:space="0"/>
            </w:tcBorders>
            <w:shd w:val="clear" w:color="auto" w:fill="auto"/>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691"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kern w:val="0"/>
                <w:szCs w:val="21"/>
              </w:rPr>
            </w:pPr>
            <w:r>
              <w:rPr>
                <w:rFonts w:hint="eastAsia" w:ascii="宋体" w:cs="宋体"/>
                <w:bCs/>
                <w:kern w:val="0"/>
                <w:szCs w:val="21"/>
              </w:rPr>
              <w:t>项目总包价款</w:t>
            </w:r>
          </w:p>
          <w:p>
            <w:pPr>
              <w:widowControl/>
              <w:jc w:val="center"/>
              <w:rPr>
                <w:rFonts w:ascii="宋体" w:cs="宋体"/>
                <w:bCs/>
                <w:kern w:val="0"/>
                <w:szCs w:val="21"/>
              </w:rPr>
            </w:pPr>
            <w:r>
              <w:rPr>
                <w:rFonts w:hint="eastAsia" w:ascii="宋体" w:cs="宋体"/>
                <w:b/>
                <w:bCs/>
                <w:kern w:val="0"/>
                <w:szCs w:val="21"/>
              </w:rPr>
              <w:t>合计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Cs w:val="21"/>
              </w:rPr>
            </w:pPr>
          </w:p>
        </w:tc>
        <w:tc>
          <w:tcPr>
            <w:tcW w:w="425" w:type="dxa"/>
            <w:vMerge w:val="continue"/>
            <w:tcBorders>
              <w:left w:val="nil"/>
              <w:bottom w:val="single" w:color="auto" w:sz="4" w:space="0"/>
              <w:right w:val="single" w:color="auto" w:sz="4" w:space="0"/>
            </w:tcBorders>
            <w:shd w:val="clear" w:color="auto" w:fill="auto"/>
            <w:vAlign w:val="center"/>
          </w:tcPr>
          <w:p>
            <w:pPr>
              <w:widowControl/>
              <w:jc w:val="left"/>
              <w:rPr>
                <w:rFonts w:ascii="宋体" w:cs="宋体"/>
                <w:kern w:val="0"/>
                <w:szCs w:val="21"/>
              </w:rPr>
            </w:pPr>
          </w:p>
        </w:tc>
      </w:tr>
    </w:tbl>
    <w:p>
      <w:pPr>
        <w:tabs>
          <w:tab w:val="left" w:pos="540"/>
          <w:tab w:val="left" w:pos="720"/>
          <w:tab w:val="left" w:pos="900"/>
        </w:tabs>
        <w:rPr>
          <w:rFonts w:ascii="宋体" w:cs="宋体"/>
          <w:b/>
          <w:szCs w:val="21"/>
        </w:rPr>
      </w:pPr>
    </w:p>
    <w:p>
      <w:pPr>
        <w:tabs>
          <w:tab w:val="left" w:pos="540"/>
          <w:tab w:val="left" w:pos="720"/>
          <w:tab w:val="left" w:pos="900"/>
        </w:tabs>
        <w:spacing w:line="360" w:lineRule="auto"/>
        <w:rPr>
          <w:rFonts w:ascii="宋体" w:cs="宋体"/>
          <w:szCs w:val="21"/>
        </w:rPr>
      </w:pPr>
      <w:r>
        <w:rPr>
          <w:rFonts w:ascii="宋体" w:cs="宋体"/>
          <w:b/>
          <w:szCs w:val="21"/>
        </w:rPr>
        <w:t>第三条</w:t>
      </w:r>
      <w:r>
        <w:rPr>
          <w:rFonts w:hint="eastAsia" w:ascii="宋体" w:cs="宋体"/>
          <w:b/>
          <w:szCs w:val="21"/>
        </w:rPr>
        <w:t xml:space="preserve">   </w:t>
      </w:r>
      <w:r>
        <w:rPr>
          <w:rFonts w:hint="eastAsia" w:ascii="宋体" w:cs="宋体"/>
          <w:b/>
          <w:bCs/>
          <w:szCs w:val="21"/>
        </w:rPr>
        <w:t>交货期要求</w:t>
      </w:r>
    </w:p>
    <w:p>
      <w:pPr>
        <w:spacing w:line="360" w:lineRule="auto"/>
        <w:rPr>
          <w:rFonts w:ascii="宋体" w:cs="宋体"/>
          <w:szCs w:val="21"/>
        </w:rPr>
      </w:pPr>
      <w:r>
        <w:rPr>
          <w:rFonts w:hint="eastAsia" w:ascii="宋体" w:cs="宋体"/>
          <w:szCs w:val="21"/>
        </w:rPr>
        <w:t xml:space="preserve">   1．交货期限：乙方需自本合同签订之日起________日历天内交货，即________ 年  ________   月  ________  日前交货，交货之前乙方应给予甲方必要的通知，以使甲方做好充分准备。</w:t>
      </w:r>
    </w:p>
    <w:p>
      <w:pPr>
        <w:spacing w:line="360" w:lineRule="auto"/>
        <w:ind w:firstLine="315" w:firstLineChars="150"/>
        <w:rPr>
          <w:rFonts w:ascii="宋体" w:cs="宋体"/>
          <w:szCs w:val="21"/>
        </w:rPr>
      </w:pPr>
      <w:r>
        <w:rPr>
          <w:rFonts w:hint="eastAsia" w:ascii="宋体" w:cs="宋体"/>
          <w:szCs w:val="21"/>
        </w:rPr>
        <w:t>2．交货方式为：_______________________</w:t>
      </w:r>
    </w:p>
    <w:p>
      <w:pPr>
        <w:spacing w:line="360" w:lineRule="auto"/>
        <w:rPr>
          <w:rFonts w:ascii="宋体" w:cs="宋体"/>
          <w:szCs w:val="21"/>
        </w:rPr>
      </w:pPr>
      <w:r>
        <w:rPr>
          <w:rFonts w:hint="eastAsia" w:ascii="宋体" w:cs="宋体"/>
          <w:szCs w:val="21"/>
        </w:rPr>
        <w:t xml:space="preserve">   3．交货地点：广东中烟工业有限责任公司湛江卷烟厂（地址: 广东省湛江市赤坎区康乐路7号），如甲方要求变更交货地点，应在合同规定的交货日期前____日内书面通知乙方。</w:t>
      </w:r>
    </w:p>
    <w:p>
      <w:pPr>
        <w:spacing w:line="360" w:lineRule="auto"/>
        <w:ind w:firstLine="315" w:firstLineChars="150"/>
        <w:rPr>
          <w:rFonts w:ascii="宋体" w:cs="宋体"/>
          <w:szCs w:val="21"/>
        </w:rPr>
      </w:pPr>
      <w:r>
        <w:rPr>
          <w:rFonts w:hint="eastAsia" w:ascii="宋体" w:cs="宋体"/>
          <w:szCs w:val="21"/>
        </w:rPr>
        <w:t>4．对乙方误发、少发或多发的货物，甲方应及时通知乙方更换、补发或召回（双方另有约定的除外），由此发生的费用由乙方承担。</w:t>
      </w:r>
    </w:p>
    <w:p>
      <w:pPr>
        <w:spacing w:line="360" w:lineRule="auto"/>
        <w:ind w:firstLine="315" w:firstLineChars="150"/>
        <w:rPr>
          <w:rFonts w:ascii="宋体" w:cs="宋体"/>
          <w:szCs w:val="21"/>
        </w:rPr>
      </w:pPr>
      <w:r>
        <w:rPr>
          <w:rFonts w:hint="eastAsia" w:ascii="宋体" w:cs="宋体"/>
          <w:szCs w:val="21"/>
        </w:rPr>
        <w:t>5．乙方接到甲方通知后</w:t>
      </w:r>
      <w:r>
        <w:rPr>
          <w:rFonts w:hint="eastAsia" w:ascii="宋体" w:cs="宋体"/>
          <w:szCs w:val="21"/>
          <w:u w:val="single"/>
        </w:rPr>
        <w:t xml:space="preserve">   </w:t>
      </w:r>
      <w:r>
        <w:rPr>
          <w:rFonts w:hint="eastAsia" w:ascii="宋体" w:cs="宋体"/>
          <w:szCs w:val="21"/>
        </w:rPr>
        <w:t>个自然日内按合同约定的相关条款完成电动曲臂式高空作业平台的安装调试。</w:t>
      </w:r>
    </w:p>
    <w:p>
      <w:pPr>
        <w:spacing w:line="360" w:lineRule="auto"/>
        <w:ind w:firstLine="315" w:firstLineChars="150"/>
        <w:rPr>
          <w:rFonts w:ascii="宋体" w:cs="宋体"/>
          <w:szCs w:val="21"/>
        </w:rPr>
      </w:pPr>
      <w:r>
        <w:rPr>
          <w:rFonts w:hint="eastAsia" w:ascii="宋体" w:cs="宋体"/>
          <w:szCs w:val="21"/>
        </w:rPr>
        <w:t>6．乙方应采取防潮、防雨、防冻、防锈、防腐及防碰撞等相应措施对货物进行包装，确保货物在正常作业和装卸条件下安全无损地到达合同指定地点。</w:t>
      </w:r>
      <w:r>
        <w:rPr>
          <w:rFonts w:hint="eastAsia" w:ascii="宋体" w:hAnsi="宋体"/>
          <w:szCs w:val="21"/>
        </w:rPr>
        <w:t>凡由于包装相应措施不良造成的损失和由此产生的费用均由中标人承担。</w:t>
      </w:r>
    </w:p>
    <w:p>
      <w:pPr>
        <w:spacing w:line="360" w:lineRule="auto"/>
        <w:ind w:firstLine="315" w:firstLineChars="150"/>
        <w:rPr>
          <w:rFonts w:ascii="宋体" w:cs="宋体"/>
          <w:szCs w:val="21"/>
        </w:rPr>
      </w:pPr>
      <w:r>
        <w:rPr>
          <w:rFonts w:hint="eastAsia" w:ascii="宋体" w:cs="宋体"/>
          <w:szCs w:val="21"/>
        </w:rPr>
        <w:t>7．平台设备如在运输装卸过程损坏或在安装调试过程造成设备短缺等不符合技术和质量要求，且不能及时恢复到新设备状态，乙方应及时安排置换另一台新的，以保证合同设备成功完整交付。置换的相关费用由乙方承担。</w:t>
      </w:r>
    </w:p>
    <w:p>
      <w:pPr>
        <w:spacing w:line="360" w:lineRule="auto"/>
        <w:ind w:firstLine="315" w:firstLineChars="150"/>
        <w:rPr>
          <w:rFonts w:ascii="宋体" w:cs="宋体"/>
          <w:szCs w:val="21"/>
        </w:rPr>
      </w:pPr>
      <w:r>
        <w:rPr>
          <w:rFonts w:hint="eastAsia" w:ascii="宋体" w:cs="宋体"/>
          <w:szCs w:val="21"/>
        </w:rPr>
        <w:t>8．平台设备到货后，应对其全部设备、零件、配件、用户许可证书、资料、介质进行登记，并与送货单对比，如有出入应立即书面记录，并由乙方解决，如影响安装则按合同有关条款处理；如设备测试中发现设备性能指标或功能上不符合招标件和合同要求时，将被看作性能不合格，甲方有权拒收并要求赔偿。</w:t>
      </w:r>
    </w:p>
    <w:p>
      <w:pPr>
        <w:spacing w:line="360" w:lineRule="auto"/>
        <w:ind w:firstLine="315" w:firstLineChars="150"/>
        <w:rPr>
          <w:rFonts w:ascii="宋体" w:cs="宋体"/>
          <w:szCs w:val="21"/>
        </w:rPr>
      </w:pPr>
      <w:r>
        <w:rPr>
          <w:rFonts w:hint="eastAsia" w:ascii="宋体" w:cs="宋体"/>
          <w:szCs w:val="21"/>
        </w:rPr>
        <w:t>9．平台设备在验收前运输及装卸等所发生的一切费用由乙方承担，属危险品及易燃易爆品的运输应遵守国家《危险设备运输规则》。</w:t>
      </w:r>
    </w:p>
    <w:p>
      <w:pPr>
        <w:spacing w:line="360" w:lineRule="auto"/>
        <w:ind w:firstLine="315" w:firstLineChars="150"/>
        <w:rPr>
          <w:rFonts w:ascii="宋体" w:cs="宋体"/>
          <w:szCs w:val="21"/>
        </w:rPr>
      </w:pPr>
      <w:r>
        <w:rPr>
          <w:rFonts w:hint="eastAsia" w:ascii="宋体" w:cs="宋体"/>
          <w:szCs w:val="21"/>
        </w:rPr>
        <w:t>10．乙方应负责设备运抵甲方前的一切保险事宜并承担相应费用。</w:t>
      </w:r>
    </w:p>
    <w:p>
      <w:pPr>
        <w:spacing w:line="360" w:lineRule="auto"/>
        <w:ind w:firstLine="315" w:firstLineChars="150"/>
        <w:rPr>
          <w:rFonts w:ascii="宋体" w:cs="宋体"/>
          <w:szCs w:val="21"/>
        </w:rPr>
      </w:pPr>
      <w:r>
        <w:rPr>
          <w:rFonts w:hint="eastAsia" w:ascii="宋体" w:cs="宋体"/>
          <w:szCs w:val="21"/>
        </w:rPr>
        <w:t>11．乙方人员必须严格遵守甲方厂内的规章制度，做到文明施工、安全施工。乙方并应对其人员未能遵守甲方厂内的安全要求而发生的一切事故承担经济和法律责任，并赔偿因该等事故导致甲方遭受的一切损失。</w:t>
      </w:r>
    </w:p>
    <w:p>
      <w:pPr>
        <w:spacing w:line="360" w:lineRule="auto"/>
        <w:ind w:firstLine="315" w:firstLineChars="150"/>
        <w:rPr>
          <w:rFonts w:ascii="宋体" w:cs="宋体"/>
          <w:szCs w:val="21"/>
        </w:rPr>
      </w:pPr>
      <w:r>
        <w:rPr>
          <w:rFonts w:hint="eastAsia" w:ascii="宋体" w:cs="宋体"/>
          <w:szCs w:val="21"/>
        </w:rPr>
        <w:t>12．乙方应根据货物的特点和装卸运输的不同要求，在包装上以中文及运输常用的标记明显地印刷“轻放”、“勿倒置”“防雨” 等字样和装卸搬运时应注意的通用图案。</w:t>
      </w:r>
    </w:p>
    <w:p>
      <w:pPr>
        <w:spacing w:line="360" w:lineRule="auto"/>
        <w:ind w:firstLine="315" w:firstLineChars="150"/>
        <w:rPr>
          <w:rFonts w:ascii="宋体" w:cs="宋体"/>
          <w:szCs w:val="21"/>
        </w:rPr>
      </w:pPr>
      <w:r>
        <w:rPr>
          <w:rFonts w:hint="eastAsia" w:ascii="宋体" w:cs="宋体"/>
          <w:szCs w:val="21"/>
        </w:rPr>
        <w:t>13．每件包装箱内应附有与箱内设备对应的详细的装箱单和质量合格证等证书。</w:t>
      </w:r>
    </w:p>
    <w:p>
      <w:pPr>
        <w:spacing w:line="360" w:lineRule="auto"/>
        <w:ind w:firstLine="315" w:firstLineChars="150"/>
        <w:rPr>
          <w:rFonts w:ascii="宋体" w:cs="宋体"/>
          <w:szCs w:val="21"/>
        </w:rPr>
      </w:pPr>
      <w:r>
        <w:rPr>
          <w:rFonts w:hint="eastAsia" w:ascii="宋体" w:cs="宋体"/>
          <w:szCs w:val="21"/>
        </w:rPr>
        <w:t>14．甲方有权不接受未按上述规定包装的设备、附件、辅件和技术文件。</w:t>
      </w:r>
    </w:p>
    <w:p>
      <w:pPr>
        <w:spacing w:line="360" w:lineRule="auto"/>
        <w:ind w:firstLine="315" w:firstLineChars="150"/>
        <w:rPr>
          <w:rFonts w:ascii="宋体" w:cs="宋体"/>
          <w:szCs w:val="21"/>
        </w:rPr>
      </w:pPr>
    </w:p>
    <w:p>
      <w:pPr>
        <w:spacing w:line="360" w:lineRule="auto"/>
        <w:jc w:val="left"/>
        <w:rPr>
          <w:rFonts w:ascii="宋体" w:hAnsi="宋体"/>
          <w:b/>
          <w:szCs w:val="21"/>
        </w:rPr>
      </w:pPr>
      <w:r>
        <w:rPr>
          <w:rFonts w:ascii="宋体" w:cs="宋体"/>
          <w:b/>
          <w:szCs w:val="21"/>
        </w:rPr>
        <w:t xml:space="preserve">第四条  </w:t>
      </w:r>
      <w:r>
        <w:rPr>
          <w:rFonts w:hint="eastAsia" w:ascii="宋体" w:hAnsi="宋体"/>
          <w:b/>
          <w:szCs w:val="21"/>
        </w:rPr>
        <w:t>验收要求</w:t>
      </w:r>
    </w:p>
    <w:p>
      <w:pPr>
        <w:spacing w:line="360" w:lineRule="auto"/>
        <w:jc w:val="left"/>
        <w:rPr>
          <w:rFonts w:ascii="宋体" w:hAnsi="宋体"/>
          <w:szCs w:val="21"/>
        </w:rPr>
      </w:pPr>
      <w:r>
        <w:rPr>
          <w:rFonts w:hint="eastAsia" w:ascii="宋体" w:hAnsi="宋体"/>
          <w:szCs w:val="21"/>
        </w:rPr>
        <w:t>1、</w:t>
      </w:r>
      <w:r>
        <w:rPr>
          <w:rFonts w:hint="eastAsia" w:ascii="宋体" w:hAnsi="宋体"/>
          <w:color w:val="000000"/>
          <w:szCs w:val="21"/>
        </w:rPr>
        <w:t>电动曲臂式高空作业平台</w:t>
      </w:r>
      <w:r>
        <w:rPr>
          <w:rFonts w:hint="eastAsia" w:ascii="宋体" w:hAnsi="宋体"/>
          <w:szCs w:val="21"/>
        </w:rPr>
        <w:t>设备安装完成并经试车合格后，</w:t>
      </w:r>
      <w:r>
        <w:rPr>
          <w:rFonts w:hint="eastAsia" w:ascii="宋体" w:cs="宋体"/>
          <w:szCs w:val="21"/>
        </w:rPr>
        <w:t>乙方</w:t>
      </w:r>
      <w:r>
        <w:rPr>
          <w:rFonts w:hint="eastAsia" w:ascii="宋体" w:hAnsi="宋体"/>
          <w:szCs w:val="21"/>
        </w:rPr>
        <w:t>向</w:t>
      </w:r>
      <w:r>
        <w:rPr>
          <w:rFonts w:hint="eastAsia" w:ascii="宋体" w:cs="宋体"/>
          <w:szCs w:val="21"/>
        </w:rPr>
        <w:t>甲方</w:t>
      </w:r>
      <w:r>
        <w:rPr>
          <w:rFonts w:hint="eastAsia" w:ascii="宋体" w:hAnsi="宋体"/>
          <w:szCs w:val="21"/>
        </w:rPr>
        <w:t>提出验收申请，</w:t>
      </w:r>
      <w:r>
        <w:rPr>
          <w:rFonts w:hint="eastAsia" w:ascii="宋体" w:cs="宋体"/>
          <w:szCs w:val="21"/>
        </w:rPr>
        <w:t>甲方</w:t>
      </w:r>
      <w:r>
        <w:rPr>
          <w:rFonts w:hint="eastAsia" w:ascii="宋体" w:hAnsi="宋体"/>
          <w:szCs w:val="21"/>
        </w:rPr>
        <w:t>收到提交的验收申请后应尽快安排进行验收。</w:t>
      </w:r>
    </w:p>
    <w:p>
      <w:pPr>
        <w:spacing w:line="360" w:lineRule="auto"/>
        <w:jc w:val="left"/>
        <w:rPr>
          <w:rFonts w:ascii="宋体" w:hAnsi="宋体"/>
          <w:szCs w:val="21"/>
        </w:rPr>
      </w:pPr>
      <w:r>
        <w:rPr>
          <w:rFonts w:hint="eastAsia" w:ascii="宋体" w:hAnsi="宋体"/>
          <w:szCs w:val="21"/>
        </w:rPr>
        <w:t>2、验收方式是依照合同条款采用现场检验、测试、查阅、咨询了解等方式进行验收。</w:t>
      </w:r>
    </w:p>
    <w:p>
      <w:pPr>
        <w:spacing w:line="360" w:lineRule="auto"/>
        <w:jc w:val="left"/>
        <w:rPr>
          <w:rFonts w:ascii="宋体" w:hAnsi="宋体"/>
          <w:szCs w:val="21"/>
        </w:rPr>
      </w:pPr>
      <w:r>
        <w:rPr>
          <w:rFonts w:hint="eastAsia" w:ascii="宋体" w:hAnsi="宋体"/>
          <w:szCs w:val="21"/>
        </w:rPr>
        <w:t>3、验收应在</w:t>
      </w:r>
      <w:r>
        <w:rPr>
          <w:rFonts w:hint="eastAsia" w:ascii="宋体" w:cs="宋体"/>
          <w:szCs w:val="21"/>
        </w:rPr>
        <w:t>甲方</w:t>
      </w:r>
      <w:r>
        <w:rPr>
          <w:rFonts w:hint="eastAsia" w:ascii="宋体" w:hAnsi="宋体"/>
          <w:szCs w:val="21"/>
        </w:rPr>
        <w:t>和</w:t>
      </w:r>
      <w:r>
        <w:rPr>
          <w:rFonts w:hint="eastAsia" w:ascii="宋体" w:cs="宋体"/>
          <w:szCs w:val="21"/>
        </w:rPr>
        <w:t>乙方</w:t>
      </w:r>
      <w:r>
        <w:rPr>
          <w:rFonts w:hint="eastAsia" w:ascii="宋体" w:hAnsi="宋体"/>
          <w:szCs w:val="21"/>
        </w:rPr>
        <w:t>双方共同参加下按投标文件中所投产品的相关技术条款以及合同中相关规定、规范进行。</w:t>
      </w:r>
    </w:p>
    <w:p>
      <w:pPr>
        <w:spacing w:line="360" w:lineRule="auto"/>
        <w:jc w:val="left"/>
        <w:rPr>
          <w:rFonts w:ascii="宋体" w:hAnsi="宋体"/>
          <w:szCs w:val="21"/>
        </w:rPr>
      </w:pPr>
      <w:r>
        <w:rPr>
          <w:rFonts w:hint="eastAsia" w:ascii="宋体" w:hAnsi="宋体"/>
          <w:szCs w:val="21"/>
        </w:rPr>
        <w:t>4、验收时如发现所交付的设备有短缺、次品、损坏或其它不符合本合同规定之情形者，</w:t>
      </w:r>
      <w:r>
        <w:rPr>
          <w:rFonts w:hint="eastAsia" w:ascii="宋体" w:cs="宋体"/>
          <w:szCs w:val="21"/>
        </w:rPr>
        <w:t>甲方</w:t>
      </w:r>
      <w:r>
        <w:rPr>
          <w:rFonts w:hint="eastAsia" w:ascii="宋体" w:hAnsi="宋体"/>
          <w:szCs w:val="21"/>
        </w:rPr>
        <w:t>应做出详尽的现场记录，或由</w:t>
      </w:r>
      <w:r>
        <w:rPr>
          <w:rFonts w:hint="eastAsia" w:ascii="宋体" w:cs="宋体"/>
          <w:szCs w:val="21"/>
        </w:rPr>
        <w:t>甲方</w:t>
      </w:r>
      <w:r>
        <w:rPr>
          <w:rFonts w:hint="eastAsia" w:ascii="宋体" w:hAnsi="宋体"/>
          <w:szCs w:val="21"/>
        </w:rPr>
        <w:t>和</w:t>
      </w:r>
      <w:r>
        <w:rPr>
          <w:rFonts w:hint="eastAsia" w:ascii="宋体" w:cs="宋体"/>
          <w:szCs w:val="21"/>
        </w:rPr>
        <w:t>乙方</w:t>
      </w:r>
      <w:r>
        <w:rPr>
          <w:rFonts w:hint="eastAsia" w:ascii="宋体" w:hAnsi="宋体"/>
          <w:szCs w:val="21"/>
        </w:rPr>
        <w:t>双方签署备忘录。此现场记录或备忘录可用作补充、缺失和更换损坏部件的有效证据。由此产生的有关费用由</w:t>
      </w:r>
      <w:r>
        <w:rPr>
          <w:rFonts w:hint="eastAsia" w:ascii="宋体" w:cs="宋体"/>
          <w:szCs w:val="21"/>
        </w:rPr>
        <w:t>乙方</w:t>
      </w:r>
      <w:r>
        <w:rPr>
          <w:rFonts w:hint="eastAsia" w:ascii="宋体" w:hAnsi="宋体"/>
          <w:szCs w:val="21"/>
        </w:rPr>
        <w:t>承担。</w:t>
      </w:r>
    </w:p>
    <w:p>
      <w:pPr>
        <w:spacing w:line="360" w:lineRule="auto"/>
        <w:rPr>
          <w:rFonts w:ascii="宋体" w:cs="宋体"/>
          <w:b/>
          <w:bCs/>
          <w:szCs w:val="21"/>
        </w:rPr>
      </w:pPr>
      <w:r>
        <w:rPr>
          <w:rFonts w:hint="eastAsia" w:ascii="宋体" w:hAnsi="宋体"/>
          <w:szCs w:val="21"/>
        </w:rPr>
        <w:t>5、验收时</w:t>
      </w:r>
      <w:r>
        <w:rPr>
          <w:rFonts w:hint="eastAsia" w:ascii="宋体" w:cs="宋体"/>
          <w:szCs w:val="21"/>
        </w:rPr>
        <w:t>乙方</w:t>
      </w:r>
      <w:r>
        <w:rPr>
          <w:rFonts w:hint="eastAsia" w:ascii="宋体" w:hAnsi="宋体"/>
          <w:szCs w:val="21"/>
        </w:rPr>
        <w:t>负责将全部有关技术文件、资料、及安装、测试、验收报告等到文档汇集成册交付招标人。</w:t>
      </w:r>
    </w:p>
    <w:p>
      <w:pPr>
        <w:spacing w:line="360" w:lineRule="auto"/>
        <w:rPr>
          <w:rFonts w:ascii="宋体" w:cs="宋体"/>
          <w:b/>
          <w:szCs w:val="21"/>
        </w:rPr>
      </w:pPr>
    </w:p>
    <w:p>
      <w:pPr>
        <w:spacing w:line="360" w:lineRule="auto"/>
        <w:rPr>
          <w:rFonts w:ascii="宋体" w:cs="宋体"/>
          <w:szCs w:val="21"/>
        </w:rPr>
      </w:pPr>
      <w:r>
        <w:rPr>
          <w:rFonts w:ascii="宋体" w:cs="宋体"/>
          <w:b/>
          <w:szCs w:val="21"/>
        </w:rPr>
        <w:t>第</w:t>
      </w:r>
      <w:r>
        <w:rPr>
          <w:rFonts w:hint="eastAsia" w:ascii="宋体" w:cs="宋体"/>
          <w:b/>
          <w:szCs w:val="21"/>
        </w:rPr>
        <w:t>五</w:t>
      </w:r>
      <w:r>
        <w:rPr>
          <w:rFonts w:ascii="宋体" w:cs="宋体"/>
          <w:b/>
          <w:szCs w:val="21"/>
        </w:rPr>
        <w:t xml:space="preserve">条  </w:t>
      </w:r>
      <w:r>
        <w:rPr>
          <w:rFonts w:hint="eastAsia" w:ascii="宋体" w:cs="宋体"/>
          <w:b/>
          <w:szCs w:val="21"/>
        </w:rPr>
        <w:t>合同价款及支付方式</w:t>
      </w:r>
    </w:p>
    <w:p>
      <w:pPr>
        <w:spacing w:line="360" w:lineRule="auto"/>
        <w:ind w:left="31" w:leftChars="15"/>
        <w:rPr>
          <w:rFonts w:ascii="宋体" w:cs="宋体"/>
          <w:szCs w:val="21"/>
        </w:rPr>
      </w:pPr>
      <w:r>
        <w:rPr>
          <w:rFonts w:hint="eastAsia" w:ascii="宋体" w:cs="宋体"/>
          <w:b/>
          <w:szCs w:val="21"/>
        </w:rPr>
        <w:t xml:space="preserve">  </w:t>
      </w:r>
      <w:r>
        <w:rPr>
          <w:rFonts w:hint="eastAsia" w:ascii="宋体" w:cs="宋体"/>
          <w:szCs w:val="21"/>
        </w:rPr>
        <w:t>1. 甲方应就本合同所约定的购置电动曲臂式高空作业平台</w:t>
      </w:r>
      <w:r>
        <w:rPr>
          <w:rFonts w:hint="eastAsia" w:ascii="宋体"/>
          <w:bCs/>
          <w:szCs w:val="21"/>
        </w:rPr>
        <w:t>项目</w:t>
      </w:r>
      <w:r>
        <w:rPr>
          <w:rFonts w:hint="eastAsia" w:ascii="宋体" w:cs="宋体"/>
          <w:szCs w:val="21"/>
        </w:rPr>
        <w:t>向乙方支付总包价款人民币</w:t>
      </w:r>
      <w:r>
        <w:rPr>
          <w:rFonts w:hint="eastAsia" w:ascii="宋体" w:cs="宋体"/>
          <w:b/>
          <w:szCs w:val="21"/>
          <w:u w:val="single"/>
        </w:rPr>
        <w:t xml:space="preserve"> </w:t>
      </w:r>
      <w:r>
        <w:rPr>
          <w:rFonts w:ascii="宋体" w:cs="宋体"/>
          <w:b/>
          <w:szCs w:val="21"/>
          <w:u w:val="single"/>
        </w:rPr>
        <w:fldChar w:fldCharType="begin"/>
      </w:r>
      <w:r>
        <w:rPr>
          <w:rFonts w:ascii="宋体" w:cs="宋体"/>
          <w:b/>
          <w:szCs w:val="21"/>
          <w:u w:val="single"/>
        </w:rPr>
        <w:instrText xml:space="preserve"> </w:instrText>
      </w:r>
      <w:r>
        <w:rPr>
          <w:rFonts w:hint="eastAsia" w:ascii="宋体" w:cs="宋体"/>
          <w:b/>
          <w:szCs w:val="21"/>
          <w:u w:val="single"/>
        </w:rPr>
        <w:instrText xml:space="preserve">= 428000 \* CHINESENUM2</w:instrText>
      </w:r>
      <w:r>
        <w:rPr>
          <w:rFonts w:ascii="宋体" w:cs="宋体"/>
          <w:b/>
          <w:szCs w:val="21"/>
          <w:u w:val="single"/>
        </w:rPr>
        <w:instrText xml:space="preserve"> </w:instrText>
      </w:r>
      <w:r>
        <w:rPr>
          <w:rFonts w:ascii="宋体" w:cs="宋体"/>
          <w:b/>
          <w:szCs w:val="21"/>
          <w:u w:val="single"/>
        </w:rPr>
        <w:fldChar w:fldCharType="separate"/>
      </w:r>
      <w:r>
        <w:rPr>
          <w:rFonts w:hint="eastAsia" w:ascii="宋体" w:cs="宋体"/>
          <w:b/>
          <w:szCs w:val="21"/>
          <w:u w:val="single"/>
        </w:rPr>
        <w:t>xxxxxx</w:t>
      </w:r>
      <w:r>
        <w:rPr>
          <w:rFonts w:ascii="宋体" w:cs="宋体"/>
          <w:b/>
          <w:szCs w:val="21"/>
          <w:u w:val="single"/>
        </w:rPr>
        <w:fldChar w:fldCharType="end"/>
      </w:r>
      <w:r>
        <w:rPr>
          <w:rFonts w:hint="eastAsia" w:ascii="宋体" w:cs="宋体"/>
          <w:b/>
          <w:szCs w:val="21"/>
          <w:u w:val="single"/>
        </w:rPr>
        <w:t xml:space="preserve">元整 </w:t>
      </w:r>
      <w:r>
        <w:rPr>
          <w:rFonts w:hint="eastAsia" w:ascii="宋体" w:cs="宋体"/>
          <w:b/>
          <w:szCs w:val="21"/>
        </w:rPr>
        <w:t>（xxxxxx.00元 ）</w:t>
      </w:r>
      <w:r>
        <w:rPr>
          <w:rFonts w:hint="eastAsia" w:ascii="宋体" w:cs="宋体"/>
          <w:szCs w:val="21"/>
        </w:rPr>
        <w:t>。该总包价款已经包含招标人就中标人履行本合同项下的一切义务与责任应向中标人支付的一切款项，包括但不限于货品总价款、关税、增值税、清关费、国内外运保费、安装调试费、现场培训费、设备验收、政策性文件规定及合同中包括的所有风险，责任等所有费用。</w:t>
      </w:r>
    </w:p>
    <w:p>
      <w:pPr>
        <w:snapToGrid w:val="0"/>
        <w:spacing w:line="180" w:lineRule="auto"/>
        <w:ind w:firstLine="420" w:firstLineChars="200"/>
        <w:rPr>
          <w:rFonts w:ascii="宋体"/>
          <w:bCs/>
          <w:szCs w:val="21"/>
        </w:rPr>
      </w:pPr>
    </w:p>
    <w:p>
      <w:pPr>
        <w:spacing w:line="360" w:lineRule="auto"/>
        <w:ind w:firstLine="210" w:firstLineChars="100"/>
        <w:rPr>
          <w:rFonts w:ascii="宋体" w:cs="宋体"/>
          <w:szCs w:val="21"/>
        </w:rPr>
      </w:pPr>
      <w:r>
        <w:rPr>
          <w:rFonts w:hint="eastAsia" w:ascii="宋体" w:cs="宋体"/>
          <w:szCs w:val="21"/>
        </w:rPr>
        <w:t>2. 甲方应按下述期限和进度向乙方支付第四条第1项所述的总包价款：</w:t>
      </w:r>
    </w:p>
    <w:p>
      <w:pPr>
        <w:spacing w:line="360" w:lineRule="auto"/>
        <w:ind w:left="210" w:leftChars="100" w:firstLine="420" w:firstLineChars="200"/>
        <w:rPr>
          <w:rFonts w:ascii="宋体" w:cs="宋体"/>
          <w:szCs w:val="21"/>
        </w:rPr>
      </w:pPr>
      <w:r>
        <w:rPr>
          <w:rFonts w:hint="eastAsia" w:ascii="宋体"/>
          <w:bCs/>
          <w:szCs w:val="21"/>
        </w:rPr>
        <w:t>购置电动曲臂式高空作业平台项目</w:t>
      </w:r>
      <w:r>
        <w:rPr>
          <w:rFonts w:hint="eastAsia" w:ascii="宋体" w:cs="宋体"/>
          <w:szCs w:val="21"/>
        </w:rPr>
        <w:t>在验收合格且乙方向甲方完成本合同规定的全部交付后，并达到规定支付条件，甲方一次性支付总包价款即人民币元</w:t>
      </w:r>
      <w:r>
        <w:rPr>
          <w:rFonts w:hint="eastAsia" w:ascii="宋体" w:cs="宋体"/>
          <w:szCs w:val="21"/>
          <w:u w:val="single"/>
        </w:rPr>
        <w:t>xxxx</w:t>
      </w:r>
      <w:r>
        <w:rPr>
          <w:rFonts w:hint="eastAsia" w:ascii="宋体" w:cs="宋体"/>
          <w:b/>
          <w:szCs w:val="21"/>
          <w:u w:val="single"/>
        </w:rPr>
        <w:t xml:space="preserve">元整 </w:t>
      </w:r>
      <w:r>
        <w:rPr>
          <w:rFonts w:hint="eastAsia" w:ascii="宋体" w:cs="宋体"/>
          <w:b/>
          <w:szCs w:val="21"/>
        </w:rPr>
        <w:t>（xxxxxx.00元 ）</w:t>
      </w:r>
      <w:r>
        <w:rPr>
          <w:rFonts w:hint="eastAsia" w:ascii="宋体" w:cs="宋体"/>
          <w:szCs w:val="21"/>
        </w:rPr>
        <w:t>。</w:t>
      </w:r>
    </w:p>
    <w:p>
      <w:pPr>
        <w:snapToGrid w:val="0"/>
        <w:spacing w:line="180" w:lineRule="auto"/>
        <w:ind w:firstLine="420" w:firstLineChars="200"/>
        <w:rPr>
          <w:rFonts w:ascii="宋体"/>
          <w:bCs/>
          <w:szCs w:val="21"/>
        </w:rPr>
      </w:pPr>
    </w:p>
    <w:p>
      <w:pPr>
        <w:spacing w:line="360" w:lineRule="auto"/>
        <w:ind w:left="23" w:leftChars="11"/>
        <w:rPr>
          <w:rFonts w:ascii="宋体" w:cs="宋体"/>
          <w:szCs w:val="21"/>
        </w:rPr>
      </w:pPr>
      <w:r>
        <w:rPr>
          <w:rFonts w:hint="eastAsia" w:ascii="宋体" w:cs="宋体"/>
          <w:szCs w:val="21"/>
        </w:rPr>
        <w:t>3． 乙方应在甲方按照第四条第2款的规定支付向甲方出具应付款项等额合格的xx%增值税专用发票。甲方应在收到发票后</w:t>
      </w:r>
      <w:r>
        <w:rPr>
          <w:rFonts w:hint="eastAsia" w:ascii="宋体" w:cs="宋体"/>
          <w:b/>
          <w:szCs w:val="21"/>
          <w:u w:val="single"/>
        </w:rPr>
        <w:t xml:space="preserve">  25  </w:t>
      </w:r>
      <w:r>
        <w:rPr>
          <w:rFonts w:hint="eastAsia" w:ascii="宋体" w:cs="宋体"/>
          <w:szCs w:val="21"/>
        </w:rPr>
        <w:t>个工作日内安排付款。</w:t>
      </w:r>
    </w:p>
    <w:p>
      <w:pPr>
        <w:snapToGrid w:val="0"/>
        <w:spacing w:line="180" w:lineRule="auto"/>
        <w:ind w:firstLine="420" w:firstLineChars="200"/>
        <w:rPr>
          <w:rFonts w:ascii="宋体"/>
          <w:bCs/>
          <w:szCs w:val="21"/>
        </w:rPr>
      </w:pPr>
    </w:p>
    <w:p>
      <w:pPr>
        <w:spacing w:line="360" w:lineRule="auto"/>
        <w:rPr>
          <w:rFonts w:ascii="宋体" w:cs="宋体"/>
          <w:szCs w:val="21"/>
        </w:rPr>
      </w:pPr>
      <w:r>
        <w:rPr>
          <w:rFonts w:hint="eastAsia" w:ascii="宋体" w:cs="宋体"/>
          <w:szCs w:val="21"/>
        </w:rPr>
        <w:t>4．甲方应将本合同项下的到期应付款项付至乙方如下银行帐户：</w:t>
      </w:r>
    </w:p>
    <w:p>
      <w:pPr>
        <w:spacing w:line="360" w:lineRule="auto"/>
        <w:ind w:firstLine="420" w:firstLineChars="200"/>
        <w:rPr>
          <w:rFonts w:ascii="宋体" w:cs="宋体"/>
          <w:szCs w:val="21"/>
        </w:rPr>
      </w:pPr>
      <w:r>
        <w:rPr>
          <w:rFonts w:hint="eastAsia" w:ascii="宋体" w:cs="宋体"/>
          <w:szCs w:val="21"/>
        </w:rPr>
        <w:t xml:space="preserve">开户行： </w:t>
      </w:r>
    </w:p>
    <w:p>
      <w:pPr>
        <w:spacing w:line="360" w:lineRule="auto"/>
        <w:ind w:firstLine="420" w:firstLineChars="200"/>
        <w:rPr>
          <w:rFonts w:ascii="宋体" w:cs="宋体"/>
          <w:szCs w:val="21"/>
        </w:rPr>
      </w:pPr>
      <w:r>
        <w:rPr>
          <w:rFonts w:hint="eastAsia" w:ascii="宋体" w:cs="宋体"/>
          <w:szCs w:val="21"/>
        </w:rPr>
        <w:t xml:space="preserve">户  名： </w:t>
      </w:r>
    </w:p>
    <w:p>
      <w:pPr>
        <w:spacing w:line="360" w:lineRule="auto"/>
        <w:ind w:firstLine="420" w:firstLineChars="200"/>
        <w:rPr>
          <w:rFonts w:ascii="宋体" w:cs="宋体"/>
          <w:szCs w:val="21"/>
        </w:rPr>
      </w:pPr>
      <w:r>
        <w:rPr>
          <w:rFonts w:hint="eastAsia" w:ascii="宋体" w:cs="宋体"/>
          <w:szCs w:val="21"/>
        </w:rPr>
        <w:t xml:space="preserve">帐  号： </w:t>
      </w:r>
    </w:p>
    <w:p>
      <w:pPr>
        <w:spacing w:line="23" w:lineRule="atLeast"/>
        <w:rPr>
          <w:rFonts w:ascii="宋体" w:cs="宋体"/>
          <w:szCs w:val="21"/>
        </w:rPr>
      </w:pPr>
      <w:r>
        <w:rPr>
          <w:rFonts w:hint="eastAsia" w:ascii="宋体" w:cs="宋体"/>
          <w:szCs w:val="21"/>
        </w:rPr>
        <w:t>5．</w:t>
      </w:r>
      <w:r>
        <w:rPr>
          <w:rFonts w:ascii="宋体" w:cs="宋体"/>
          <w:szCs w:val="21"/>
        </w:rPr>
        <w:t>甲乙双方信息</w:t>
      </w:r>
    </w:p>
    <w:tbl>
      <w:tblPr>
        <w:tblStyle w:val="29"/>
        <w:tblpPr w:leftFromText="180" w:rightFromText="180" w:vertAnchor="text" w:tblpY="1"/>
        <w:tblOverlap w:val="never"/>
        <w:tblW w:w="9639" w:type="dxa"/>
        <w:tblInd w:w="108" w:type="dxa"/>
        <w:tblLayout w:type="fixed"/>
        <w:tblCellMar>
          <w:top w:w="0" w:type="dxa"/>
          <w:left w:w="108" w:type="dxa"/>
          <w:bottom w:w="0" w:type="dxa"/>
          <w:right w:w="108" w:type="dxa"/>
        </w:tblCellMar>
      </w:tblPr>
      <w:tblGrid>
        <w:gridCol w:w="1701"/>
        <w:gridCol w:w="3119"/>
        <w:gridCol w:w="1701"/>
        <w:gridCol w:w="3118"/>
      </w:tblGrid>
      <w:tr>
        <w:tblPrEx>
          <w:tblLayout w:type="fixed"/>
          <w:tblCellMar>
            <w:top w:w="0" w:type="dxa"/>
            <w:left w:w="108" w:type="dxa"/>
            <w:bottom w:w="0" w:type="dxa"/>
            <w:right w:w="108" w:type="dxa"/>
          </w:tblCellMar>
        </w:tblPrEx>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甲  方</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hint="eastAsia" w:ascii="宋体" w:cs="宋体"/>
                <w:szCs w:val="21"/>
              </w:rPr>
              <w:t>广东中烟工业有限责任公司湛江卷烟厂</w:t>
            </w: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乙  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 w:lineRule="atLeast"/>
              <w:jc w:val="center"/>
              <w:rPr>
                <w:rFonts w:ascii="宋体" w:cs="宋体"/>
                <w:szCs w:val="21"/>
              </w:rPr>
            </w:pPr>
          </w:p>
        </w:tc>
      </w:tr>
      <w:tr>
        <w:tblPrEx>
          <w:tblLayout w:type="fixed"/>
          <w:tblCellMar>
            <w:top w:w="0" w:type="dxa"/>
            <w:left w:w="108" w:type="dxa"/>
            <w:bottom w:w="0" w:type="dxa"/>
            <w:right w:w="108" w:type="dxa"/>
          </w:tblCellMar>
        </w:tblPrEx>
        <w:trPr>
          <w:trHeight w:val="485" w:hRule="atLeast"/>
        </w:trPr>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地  址</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hint="eastAsia" w:ascii="宋体" w:cs="宋体"/>
                <w:szCs w:val="21"/>
              </w:rPr>
              <w:t>广东省湛江市赤坎区康乐路7号</w:t>
            </w: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地  址</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563" w:hRule="atLeast"/>
        </w:trPr>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法人代表</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法人代表</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557" w:hRule="atLeast"/>
        </w:trPr>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委托代理人</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委托代理人</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19" w:hRule="atLeast"/>
        </w:trPr>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电话</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电  话</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11" w:hRule="atLeast"/>
        </w:trPr>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传真</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传  真</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4" w:lineRule="auto"/>
              <w:jc w:val="center"/>
              <w:rPr>
                <w:rFonts w:ascii="宋体" w:cs="宋体"/>
                <w:szCs w:val="21"/>
              </w:rPr>
            </w:pPr>
          </w:p>
        </w:tc>
      </w:tr>
      <w:tr>
        <w:tblPrEx>
          <w:tblLayout w:type="fixed"/>
          <w:tblCellMar>
            <w:top w:w="0" w:type="dxa"/>
            <w:left w:w="108" w:type="dxa"/>
            <w:bottom w:w="0" w:type="dxa"/>
            <w:right w:w="108" w:type="dxa"/>
          </w:tblCellMar>
        </w:tblPrEx>
        <w:trPr>
          <w:trHeight w:val="403" w:hRule="atLeast"/>
        </w:trPr>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开户银行</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开户银行</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23" w:hRule="atLeast"/>
        </w:trPr>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账  号</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r>
              <w:rPr>
                <w:rFonts w:ascii="宋体" w:cs="宋体"/>
                <w:szCs w:val="21"/>
              </w:rPr>
              <w:t>账  号</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 w:lineRule="atLeast"/>
              <w:jc w:val="center"/>
              <w:rPr>
                <w:rFonts w:ascii="宋体" w:cs="宋体"/>
                <w:bCs/>
                <w:szCs w:val="21"/>
              </w:rPr>
            </w:pPr>
          </w:p>
        </w:tc>
      </w:tr>
      <w:tr>
        <w:tblPrEx>
          <w:tblLayout w:type="fixed"/>
          <w:tblCellMar>
            <w:top w:w="0" w:type="dxa"/>
            <w:left w:w="108" w:type="dxa"/>
            <w:bottom w:w="0" w:type="dxa"/>
            <w:right w:w="108" w:type="dxa"/>
          </w:tblCellMar>
        </w:tblPrEx>
        <w:trPr>
          <w:trHeight w:val="415" w:hRule="atLeast"/>
        </w:trPr>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bCs/>
                <w:szCs w:val="21"/>
              </w:rPr>
            </w:pPr>
            <w:r>
              <w:rPr>
                <w:rFonts w:hint="eastAsia" w:ascii="宋体" w:cs="宋体"/>
                <w:bCs/>
                <w:szCs w:val="21"/>
              </w:rPr>
              <w:t>纳税人识别号</w:t>
            </w:r>
          </w:p>
        </w:tc>
        <w:tc>
          <w:tcPr>
            <w:tcW w:w="3119"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szCs w:val="21"/>
              </w:rPr>
            </w:pPr>
          </w:p>
        </w:tc>
        <w:tc>
          <w:tcPr>
            <w:tcW w:w="1701" w:type="dxa"/>
            <w:tcBorders>
              <w:top w:val="single" w:color="000000" w:sz="4" w:space="0"/>
              <w:left w:val="single" w:color="000000" w:sz="4" w:space="0"/>
              <w:bottom w:val="single" w:color="000000" w:sz="4" w:space="0"/>
            </w:tcBorders>
            <w:shd w:val="clear" w:color="auto" w:fill="auto"/>
            <w:vAlign w:val="center"/>
          </w:tcPr>
          <w:p>
            <w:pPr>
              <w:jc w:val="center"/>
              <w:rPr>
                <w:rFonts w:ascii="宋体" w:cs="宋体"/>
                <w:bCs/>
                <w:szCs w:val="21"/>
              </w:rPr>
            </w:pPr>
            <w:r>
              <w:rPr>
                <w:rFonts w:hint="eastAsia" w:ascii="宋体" w:cs="宋体"/>
                <w:bCs/>
                <w:szCs w:val="21"/>
              </w:rPr>
              <w:t>纳税人识别号</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 w:lineRule="atLeast"/>
              <w:jc w:val="center"/>
              <w:rPr>
                <w:rFonts w:ascii="宋体" w:cs="宋体"/>
                <w:bCs/>
                <w:szCs w:val="21"/>
              </w:rPr>
            </w:pPr>
          </w:p>
        </w:tc>
      </w:tr>
    </w:tbl>
    <w:p>
      <w:pPr>
        <w:spacing w:line="360" w:lineRule="auto"/>
        <w:rPr>
          <w:rFonts w:ascii="宋体" w:cs="宋体"/>
          <w:b/>
          <w:szCs w:val="21"/>
        </w:rPr>
      </w:pPr>
    </w:p>
    <w:p>
      <w:pPr>
        <w:spacing w:line="360" w:lineRule="auto"/>
        <w:jc w:val="left"/>
        <w:rPr>
          <w:rFonts w:ascii="宋体" w:hAnsi="宋体"/>
          <w:b/>
          <w:szCs w:val="21"/>
        </w:rPr>
      </w:pPr>
      <w:r>
        <w:rPr>
          <w:rFonts w:ascii="宋体" w:cs="宋体"/>
          <w:b/>
          <w:szCs w:val="21"/>
        </w:rPr>
        <w:t>第</w:t>
      </w:r>
      <w:r>
        <w:rPr>
          <w:rFonts w:hint="eastAsia" w:ascii="宋体" w:cs="宋体"/>
          <w:b/>
          <w:szCs w:val="21"/>
        </w:rPr>
        <w:t>六</w:t>
      </w:r>
      <w:r>
        <w:rPr>
          <w:rFonts w:ascii="宋体" w:cs="宋体"/>
          <w:b/>
          <w:szCs w:val="21"/>
        </w:rPr>
        <w:t xml:space="preserve">条  </w:t>
      </w:r>
      <w:r>
        <w:rPr>
          <w:rFonts w:hint="eastAsia" w:ascii="宋体" w:hAnsi="宋体"/>
          <w:b/>
          <w:szCs w:val="21"/>
        </w:rPr>
        <w:t>售后服务要求</w:t>
      </w:r>
    </w:p>
    <w:p>
      <w:pPr>
        <w:spacing w:line="360" w:lineRule="auto"/>
        <w:ind w:left="105" w:hanging="105" w:hangingChars="50"/>
        <w:jc w:val="left"/>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服务响应时间：要求</w:t>
      </w:r>
      <w:r>
        <w:rPr>
          <w:rFonts w:hint="eastAsia" w:ascii="宋体" w:cs="宋体"/>
          <w:szCs w:val="21"/>
        </w:rPr>
        <w:t>乙方</w:t>
      </w:r>
      <w:r>
        <w:rPr>
          <w:rFonts w:hint="eastAsia" w:ascii="宋体" w:hAnsi="宋体"/>
          <w:szCs w:val="21"/>
        </w:rPr>
        <w:t>售后服务电话</w:t>
      </w:r>
      <w:r>
        <w:rPr>
          <w:rFonts w:hint="eastAsia" w:ascii="宋体" w:hAnsi="宋体"/>
          <w:szCs w:val="21"/>
          <w:u w:val="single"/>
        </w:rPr>
        <w:t xml:space="preserve">    </w:t>
      </w:r>
      <w:r>
        <w:rPr>
          <w:rFonts w:hint="eastAsia" w:ascii="宋体" w:hAnsi="宋体"/>
          <w:szCs w:val="21"/>
        </w:rPr>
        <w:t>小时有人接听，响应故障到达现场时限为</w:t>
      </w:r>
      <w:r>
        <w:rPr>
          <w:rFonts w:hint="eastAsia" w:ascii="宋体" w:hAnsi="宋体"/>
          <w:szCs w:val="21"/>
          <w:u w:val="single"/>
        </w:rPr>
        <w:t xml:space="preserve">  </w:t>
      </w:r>
      <w:r>
        <w:rPr>
          <w:rFonts w:hint="eastAsia" w:ascii="宋体" w:hAnsi="宋体"/>
          <w:szCs w:val="21"/>
        </w:rPr>
        <w:t>小时，恢复正常运行的时限为</w:t>
      </w:r>
      <w:r>
        <w:rPr>
          <w:rFonts w:hint="eastAsia" w:ascii="宋体" w:hAnsi="宋体"/>
          <w:szCs w:val="21"/>
          <w:u w:val="single"/>
        </w:rPr>
        <w:t xml:space="preserve">    </w:t>
      </w:r>
      <w:r>
        <w:rPr>
          <w:rFonts w:hint="eastAsia" w:ascii="宋体" w:hAnsi="宋体"/>
          <w:szCs w:val="21"/>
        </w:rPr>
        <w:t>小时。如现场维修无法修复故障设备，</w:t>
      </w:r>
      <w:r>
        <w:rPr>
          <w:rFonts w:hint="eastAsia" w:ascii="宋体" w:cs="宋体"/>
          <w:szCs w:val="21"/>
        </w:rPr>
        <w:t>乙方</w:t>
      </w:r>
      <w:r>
        <w:rPr>
          <w:rFonts w:hint="eastAsia" w:ascii="宋体" w:hAnsi="宋体"/>
          <w:szCs w:val="21"/>
        </w:rPr>
        <w:t>需提供相应替代设备，以保证</w:t>
      </w:r>
      <w:r>
        <w:rPr>
          <w:rFonts w:hint="eastAsia" w:ascii="宋体" w:cs="宋体"/>
          <w:szCs w:val="21"/>
        </w:rPr>
        <w:t>甲方</w:t>
      </w:r>
      <w:r>
        <w:rPr>
          <w:rFonts w:hint="eastAsia" w:ascii="宋体" w:hAnsi="宋体"/>
          <w:szCs w:val="21"/>
        </w:rPr>
        <w:t>正常使用。</w:t>
      </w:r>
    </w:p>
    <w:p>
      <w:pPr>
        <w:spacing w:line="360" w:lineRule="auto"/>
        <w:jc w:val="left"/>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售后质量保修期：自验收合格之日起，</w:t>
      </w:r>
      <w:r>
        <w:rPr>
          <w:rFonts w:hint="eastAsia" w:ascii="宋体" w:cs="宋体"/>
          <w:szCs w:val="21"/>
        </w:rPr>
        <w:t>乙方</w:t>
      </w:r>
      <w:r>
        <w:rPr>
          <w:rFonts w:hint="eastAsia" w:ascii="宋体" w:hAnsi="宋体"/>
          <w:szCs w:val="21"/>
        </w:rPr>
        <w:t>应提供不少于</w:t>
      </w:r>
      <w:r>
        <w:rPr>
          <w:rFonts w:hint="eastAsia" w:ascii="宋体" w:hAnsi="宋体"/>
          <w:szCs w:val="21"/>
          <w:u w:val="single"/>
        </w:rPr>
        <w:t xml:space="preserve">    </w:t>
      </w:r>
      <w:r>
        <w:rPr>
          <w:rFonts w:hint="eastAsia" w:ascii="宋体" w:hAnsi="宋体"/>
          <w:szCs w:val="21"/>
        </w:rPr>
        <w:t>个月的质量保修期（简称“质保期” ），确保设备正常、可靠运行，且所有与原厂商发生的保修、包换服务项目也属</w:t>
      </w:r>
      <w:r>
        <w:rPr>
          <w:rFonts w:hint="eastAsia" w:ascii="宋体" w:cs="宋体"/>
          <w:szCs w:val="21"/>
        </w:rPr>
        <w:t>乙方</w:t>
      </w:r>
      <w:r>
        <w:rPr>
          <w:rFonts w:hint="eastAsia" w:ascii="宋体" w:hAnsi="宋体"/>
          <w:szCs w:val="21"/>
        </w:rPr>
        <w:t>服务范围内。</w:t>
      </w:r>
      <w:r>
        <w:rPr>
          <w:rFonts w:hint="eastAsia" w:ascii="宋体" w:cs="宋体"/>
          <w:szCs w:val="21"/>
        </w:rPr>
        <w:t>乙方</w:t>
      </w:r>
      <w:r>
        <w:rPr>
          <w:rFonts w:hint="eastAsia" w:ascii="宋体" w:hAnsi="宋体"/>
          <w:szCs w:val="21"/>
        </w:rPr>
        <w:t>在质保期内包括但不限于每年提供不少于一次免费保养、巡检及维修服务，并在设备质保期结束时需要进行一次全面的检修。</w:t>
      </w:r>
    </w:p>
    <w:p>
      <w:pPr>
        <w:spacing w:line="360" w:lineRule="auto"/>
        <w:jc w:val="left"/>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质保期内，如设备因非人为因素出现品质问题而造成短期停用时，则质保期相应顺延。如停用时间累计超过</w:t>
      </w:r>
      <w:r>
        <w:rPr>
          <w:rFonts w:hint="eastAsia" w:ascii="宋体" w:hAnsi="宋体"/>
          <w:szCs w:val="21"/>
          <w:u w:val="single"/>
        </w:rPr>
        <w:t xml:space="preserve">    </w:t>
      </w:r>
      <w:r>
        <w:rPr>
          <w:rFonts w:hint="eastAsia" w:ascii="宋体" w:hAnsi="宋体"/>
          <w:szCs w:val="21"/>
        </w:rPr>
        <w:t>天则质保期重新计算</w:t>
      </w:r>
    </w:p>
    <w:p>
      <w:pPr>
        <w:spacing w:line="360" w:lineRule="auto"/>
        <w:jc w:val="left"/>
        <w:rPr>
          <w:rFonts w:ascii="宋体" w:hAnsi="宋体"/>
          <w:szCs w:val="21"/>
        </w:rPr>
      </w:pPr>
      <w:r>
        <w:rPr>
          <w:rFonts w:hint="eastAsia" w:ascii="宋体" w:hAnsi="宋体"/>
          <w:szCs w:val="21"/>
        </w:rPr>
        <w:t>4、</w:t>
      </w:r>
      <w:r>
        <w:rPr>
          <w:rFonts w:hint="eastAsia" w:ascii="宋体" w:hAnsi="宋体"/>
          <w:szCs w:val="21"/>
        </w:rPr>
        <w:tab/>
      </w:r>
      <w:r>
        <w:rPr>
          <w:rFonts w:hint="eastAsia" w:ascii="宋体" w:hAnsi="宋体"/>
          <w:szCs w:val="21"/>
        </w:rPr>
        <w:t>人员培训：现场培训，</w:t>
      </w:r>
      <w:r>
        <w:rPr>
          <w:rFonts w:hint="eastAsia" w:ascii="宋体" w:cs="宋体"/>
          <w:szCs w:val="21"/>
        </w:rPr>
        <w:t>乙方</w:t>
      </w:r>
      <w:r>
        <w:rPr>
          <w:rFonts w:hint="eastAsia" w:ascii="宋体" w:hAnsi="宋体"/>
          <w:szCs w:val="21"/>
        </w:rPr>
        <w:t>培训人员须进行有关设备操作使用、日常保养等方面培训并提供培训教材及评估培训效果，使受训人员能基本掌握设备的使用及简单维护。</w:t>
      </w:r>
    </w:p>
    <w:p>
      <w:pPr>
        <w:spacing w:line="360" w:lineRule="auto"/>
        <w:jc w:val="left"/>
        <w:rPr>
          <w:rFonts w:ascii="宋体" w:hAnsi="宋体"/>
          <w:szCs w:val="21"/>
        </w:rPr>
      </w:pPr>
      <w:r>
        <w:rPr>
          <w:rFonts w:hint="eastAsia" w:ascii="宋体" w:hAnsi="宋体"/>
          <w:szCs w:val="21"/>
        </w:rPr>
        <w:t>5、</w:t>
      </w:r>
      <w:r>
        <w:rPr>
          <w:rFonts w:hint="eastAsia" w:ascii="宋体" w:hAnsi="宋体"/>
          <w:szCs w:val="21"/>
        </w:rPr>
        <w:tab/>
      </w:r>
      <w:r>
        <w:rPr>
          <w:rFonts w:hint="eastAsia" w:ascii="宋体" w:hAnsi="宋体"/>
          <w:szCs w:val="21"/>
        </w:rPr>
        <w:t>招标人人员经培训后，应具有独立使用、管理设备的能力，能了解设备的原理和流程，能熟练地掌握操作方法，并能及时排除部分设备故障。</w:t>
      </w:r>
    </w:p>
    <w:p>
      <w:pPr>
        <w:spacing w:line="360" w:lineRule="auto"/>
        <w:jc w:val="left"/>
        <w:rPr>
          <w:rFonts w:ascii="宋体" w:hAnsi="宋体"/>
          <w:szCs w:val="21"/>
        </w:rPr>
      </w:pPr>
      <w:r>
        <w:rPr>
          <w:rFonts w:hint="eastAsia" w:ascii="宋体" w:hAnsi="宋体"/>
          <w:szCs w:val="21"/>
        </w:rPr>
        <w:t>6、</w:t>
      </w:r>
      <w:r>
        <w:rPr>
          <w:rFonts w:hint="eastAsia" w:ascii="宋体" w:hAnsi="宋体"/>
          <w:szCs w:val="21"/>
        </w:rPr>
        <w:tab/>
      </w:r>
      <w:r>
        <w:rPr>
          <w:rFonts w:hint="eastAsia" w:ascii="宋体" w:hAnsi="宋体"/>
          <w:szCs w:val="21"/>
        </w:rPr>
        <w:t>技术资料提供：</w:t>
      </w:r>
      <w:r>
        <w:rPr>
          <w:rFonts w:hint="eastAsia" w:ascii="宋体" w:cs="宋体"/>
          <w:szCs w:val="21"/>
        </w:rPr>
        <w:t>乙方</w:t>
      </w:r>
      <w:r>
        <w:rPr>
          <w:rFonts w:hint="eastAsia" w:ascii="宋体" w:hAnsi="宋体"/>
          <w:szCs w:val="21"/>
        </w:rPr>
        <w:t>需按</w:t>
      </w:r>
      <w:r>
        <w:rPr>
          <w:rFonts w:hint="eastAsia" w:ascii="宋体" w:cs="宋体"/>
          <w:szCs w:val="21"/>
        </w:rPr>
        <w:t>甲方</w:t>
      </w:r>
      <w:r>
        <w:rPr>
          <w:rFonts w:hint="eastAsia" w:ascii="宋体" w:hAnsi="宋体"/>
          <w:szCs w:val="21"/>
        </w:rPr>
        <w:t>采购要求提供</w:t>
      </w:r>
      <w:r>
        <w:rPr>
          <w:rFonts w:hint="eastAsia" w:ascii="宋体" w:hAnsi="宋体"/>
          <w:color w:val="000000"/>
          <w:szCs w:val="21"/>
        </w:rPr>
        <w:t>电动曲臂式高空作业平台</w:t>
      </w:r>
      <w:r>
        <w:rPr>
          <w:rFonts w:hint="eastAsia" w:ascii="宋体" w:hAnsi="宋体"/>
          <w:szCs w:val="21"/>
        </w:rPr>
        <w:t>设备及有关部件的使用说明书，维护、维修技术手册等技术资料。</w:t>
      </w:r>
    </w:p>
    <w:p>
      <w:pPr>
        <w:spacing w:line="360" w:lineRule="auto"/>
        <w:jc w:val="left"/>
        <w:rPr>
          <w:rFonts w:ascii="宋体" w:hAnsi="宋体"/>
          <w:szCs w:val="21"/>
        </w:rPr>
      </w:pPr>
      <w:r>
        <w:rPr>
          <w:rFonts w:hint="eastAsia" w:ascii="宋体" w:hAnsi="宋体"/>
          <w:szCs w:val="21"/>
        </w:rPr>
        <w:t>7、</w:t>
      </w:r>
      <w:r>
        <w:rPr>
          <w:rFonts w:hint="eastAsia" w:ascii="宋体" w:hAnsi="宋体"/>
          <w:szCs w:val="21"/>
        </w:rPr>
        <w:tab/>
      </w:r>
      <w:r>
        <w:rPr>
          <w:rFonts w:hint="eastAsia" w:ascii="宋体" w:hAnsi="宋体"/>
          <w:szCs w:val="21"/>
        </w:rPr>
        <w:t>质量保修期外的服务：质保期过后</w:t>
      </w:r>
      <w:r>
        <w:rPr>
          <w:rFonts w:hint="eastAsia" w:ascii="宋体" w:cs="宋体"/>
          <w:szCs w:val="21"/>
        </w:rPr>
        <w:t>乙方</w:t>
      </w:r>
      <w:r>
        <w:rPr>
          <w:rFonts w:hint="eastAsia" w:ascii="宋体" w:hAnsi="宋体"/>
          <w:szCs w:val="21"/>
        </w:rPr>
        <w:t>应继续保证为</w:t>
      </w:r>
      <w:r>
        <w:rPr>
          <w:rFonts w:hint="eastAsia" w:ascii="宋体" w:cs="宋体"/>
          <w:szCs w:val="21"/>
        </w:rPr>
        <w:t>甲方</w:t>
      </w:r>
      <w:r>
        <w:rPr>
          <w:rFonts w:hint="eastAsia" w:ascii="宋体" w:hAnsi="宋体"/>
          <w:szCs w:val="21"/>
        </w:rPr>
        <w:t>提供产品及附件、配件的修理维护，并提供配件的供应。</w:t>
      </w:r>
      <w:r>
        <w:rPr>
          <w:rFonts w:hint="eastAsia" w:ascii="宋体" w:cs="宋体"/>
          <w:szCs w:val="21"/>
        </w:rPr>
        <w:t>乙方</w:t>
      </w:r>
      <w:r>
        <w:rPr>
          <w:rFonts w:hint="eastAsia" w:ascii="宋体" w:hAnsi="宋体"/>
          <w:szCs w:val="21"/>
        </w:rPr>
        <w:t>在接到</w:t>
      </w:r>
      <w:r>
        <w:rPr>
          <w:rFonts w:hint="eastAsia" w:ascii="宋体" w:cs="宋体"/>
          <w:szCs w:val="21"/>
        </w:rPr>
        <w:t>甲方</w:t>
      </w:r>
      <w:r>
        <w:rPr>
          <w:rFonts w:hint="eastAsia" w:ascii="宋体" w:hAnsi="宋体"/>
          <w:szCs w:val="21"/>
        </w:rPr>
        <w:t>的维修通知后，应在</w:t>
      </w:r>
      <w:r>
        <w:rPr>
          <w:rFonts w:hint="eastAsia" w:ascii="宋体" w:hAnsi="宋体"/>
          <w:szCs w:val="21"/>
          <w:u w:val="single"/>
        </w:rPr>
        <w:t xml:space="preserve">       </w:t>
      </w:r>
      <w:r>
        <w:rPr>
          <w:rFonts w:hint="eastAsia" w:ascii="宋体" w:hAnsi="宋体"/>
          <w:szCs w:val="21"/>
        </w:rPr>
        <w:t>小时内提供服务。同时</w:t>
      </w:r>
      <w:r>
        <w:rPr>
          <w:rFonts w:hint="eastAsia" w:ascii="宋体" w:cs="宋体"/>
          <w:szCs w:val="21"/>
        </w:rPr>
        <w:t>乙方</w:t>
      </w:r>
      <w:r>
        <w:rPr>
          <w:rFonts w:hint="eastAsia" w:ascii="宋体" w:hAnsi="宋体"/>
          <w:szCs w:val="21"/>
        </w:rPr>
        <w:t>应积极配合</w:t>
      </w:r>
      <w:r>
        <w:rPr>
          <w:rFonts w:hint="eastAsia" w:ascii="宋体" w:cs="宋体"/>
          <w:szCs w:val="21"/>
        </w:rPr>
        <w:t>甲方</w:t>
      </w:r>
      <w:r>
        <w:rPr>
          <w:rFonts w:hint="eastAsia" w:ascii="宋体" w:hAnsi="宋体"/>
          <w:szCs w:val="21"/>
        </w:rPr>
        <w:t>维修和更换零件，收费应合理。</w:t>
      </w:r>
    </w:p>
    <w:p>
      <w:pPr>
        <w:spacing w:line="360" w:lineRule="auto"/>
        <w:rPr>
          <w:rFonts w:ascii="宋体"/>
          <w:bCs/>
          <w:szCs w:val="21"/>
        </w:rPr>
      </w:pPr>
    </w:p>
    <w:p>
      <w:pPr>
        <w:spacing w:line="360" w:lineRule="auto"/>
        <w:rPr>
          <w:rFonts w:ascii="宋体" w:cs="宋体"/>
          <w:szCs w:val="21"/>
        </w:rPr>
      </w:pPr>
      <w:r>
        <w:rPr>
          <w:rFonts w:ascii="宋体" w:cs="宋体"/>
          <w:b/>
          <w:bCs/>
          <w:szCs w:val="21"/>
        </w:rPr>
        <w:t>第</w:t>
      </w:r>
      <w:r>
        <w:rPr>
          <w:rFonts w:hint="eastAsia" w:ascii="宋体" w:cs="宋体"/>
          <w:b/>
          <w:bCs/>
          <w:szCs w:val="21"/>
        </w:rPr>
        <w:t>七</w:t>
      </w:r>
      <w:r>
        <w:rPr>
          <w:rFonts w:ascii="宋体" w:cs="宋体"/>
          <w:b/>
          <w:bCs/>
          <w:szCs w:val="21"/>
        </w:rPr>
        <w:t xml:space="preserve">条  </w:t>
      </w:r>
      <w:r>
        <w:rPr>
          <w:rFonts w:ascii="宋体" w:cs="宋体"/>
          <w:b/>
          <w:szCs w:val="21"/>
        </w:rPr>
        <w:t>履约保证金</w:t>
      </w:r>
    </w:p>
    <w:p>
      <w:pPr>
        <w:spacing w:line="360" w:lineRule="auto"/>
        <w:ind w:left="525" w:leftChars="100" w:hanging="315" w:hangingChars="150"/>
        <w:jc w:val="left"/>
        <w:rPr>
          <w:rFonts w:ascii="宋体" w:cs="宋体"/>
          <w:szCs w:val="21"/>
        </w:rPr>
      </w:pPr>
      <w:r>
        <w:rPr>
          <w:rFonts w:ascii="宋体" w:cs="宋体"/>
          <w:szCs w:val="21"/>
        </w:rPr>
        <w:t>1.</w:t>
      </w:r>
      <w:r>
        <w:rPr>
          <w:rFonts w:ascii="宋体" w:cs="宋体"/>
          <w:szCs w:val="21"/>
        </w:rPr>
        <w:tab/>
      </w:r>
      <w:r>
        <w:rPr>
          <w:rFonts w:ascii="宋体" w:cs="宋体"/>
          <w:szCs w:val="21"/>
        </w:rPr>
        <w:t>乙方应在合同签订后</w:t>
      </w:r>
      <w:r>
        <w:rPr>
          <w:rFonts w:hint="eastAsia" w:ascii="宋体" w:cs="宋体"/>
          <w:szCs w:val="21"/>
          <w:u w:val="single"/>
        </w:rPr>
        <w:t xml:space="preserve"> 15 </w:t>
      </w:r>
      <w:r>
        <w:rPr>
          <w:rFonts w:ascii="宋体" w:cs="宋体"/>
          <w:szCs w:val="21"/>
        </w:rPr>
        <w:t>工作日内，向甲方提交本合同总包价款</w:t>
      </w:r>
      <w:r>
        <w:rPr>
          <w:rFonts w:ascii="宋体" w:cs="宋体"/>
          <w:szCs w:val="21"/>
          <w:u w:val="single"/>
        </w:rPr>
        <w:t xml:space="preserve"> 5 </w:t>
      </w:r>
      <w:r>
        <w:rPr>
          <w:rFonts w:ascii="宋体" w:cs="宋体"/>
          <w:szCs w:val="21"/>
        </w:rPr>
        <w:t>％金额为履约保证金</w:t>
      </w:r>
      <w:r>
        <w:rPr>
          <w:rFonts w:hint="eastAsia" w:ascii="宋体" w:cs="宋体"/>
          <w:szCs w:val="21"/>
        </w:rPr>
        <w:t>，</w:t>
      </w:r>
      <w:r>
        <w:rPr>
          <w:rFonts w:hint="eastAsia" w:ascii="宋体" w:cs="宋体"/>
          <w:szCs w:val="21"/>
          <w:u w:val="single"/>
        </w:rPr>
        <w:t xml:space="preserve"> </w:t>
      </w:r>
      <w:r>
        <w:rPr>
          <w:rFonts w:ascii="宋体" w:cs="宋体"/>
          <w:szCs w:val="21"/>
          <w:u w:val="single"/>
        </w:rPr>
        <w:t>5</w:t>
      </w:r>
      <w:r>
        <w:rPr>
          <w:rFonts w:hint="eastAsia" w:ascii="宋体" w:cs="宋体"/>
          <w:szCs w:val="21"/>
          <w:u w:val="single"/>
        </w:rPr>
        <w:t xml:space="preserve"> </w:t>
      </w:r>
      <w:r>
        <w:rPr>
          <w:rFonts w:ascii="宋体" w:cs="宋体"/>
          <w:szCs w:val="21"/>
        </w:rPr>
        <w:t>％总包价款金额的履约保证金为</w:t>
      </w:r>
      <w:r>
        <w:rPr>
          <w:rFonts w:hint="eastAsia" w:ascii="宋体"/>
          <w:b/>
          <w:szCs w:val="21"/>
          <w:u w:val="single"/>
        </w:rPr>
        <w:t xml:space="preserve"> xxxx</w:t>
      </w:r>
      <w:r>
        <w:rPr>
          <w:rFonts w:ascii="宋体"/>
          <w:b/>
          <w:szCs w:val="21"/>
          <w:u w:val="single"/>
        </w:rPr>
        <w:fldChar w:fldCharType="begin"/>
      </w:r>
      <w:r>
        <w:rPr>
          <w:rFonts w:ascii="宋体"/>
          <w:b/>
          <w:szCs w:val="21"/>
          <w:u w:val="single"/>
        </w:rPr>
        <w:instrText xml:space="preserve"> </w:instrText>
      </w:r>
      <w:r>
        <w:rPr>
          <w:rFonts w:hint="eastAsia" w:ascii="宋体"/>
          <w:b/>
          <w:szCs w:val="21"/>
          <w:u w:val="single"/>
        </w:rPr>
        <w:instrText xml:space="preserve">= 21400 \* CHINESENUM2</w:instrText>
      </w:r>
      <w:r>
        <w:rPr>
          <w:rFonts w:ascii="宋体"/>
          <w:b/>
          <w:szCs w:val="21"/>
          <w:u w:val="single"/>
        </w:rPr>
        <w:instrText xml:space="preserve"> </w:instrText>
      </w:r>
      <w:r>
        <w:rPr>
          <w:rFonts w:ascii="宋体"/>
          <w:b/>
          <w:szCs w:val="21"/>
          <w:u w:val="single"/>
        </w:rPr>
        <w:fldChar w:fldCharType="end"/>
      </w:r>
      <w:r>
        <w:rPr>
          <w:rFonts w:hint="eastAsia" w:ascii="宋体"/>
          <w:b/>
          <w:szCs w:val="21"/>
          <w:u w:val="single"/>
        </w:rPr>
        <w:t xml:space="preserve">元整 </w:t>
      </w:r>
      <w:r>
        <w:rPr>
          <w:rFonts w:hint="eastAsia" w:ascii="宋体"/>
          <w:b/>
          <w:szCs w:val="21"/>
        </w:rPr>
        <w:t>（xxxxx.00 元</w:t>
      </w:r>
      <w:r>
        <w:rPr>
          <w:rFonts w:ascii="宋体"/>
          <w:b/>
          <w:szCs w:val="21"/>
        </w:rPr>
        <w:t>）</w:t>
      </w:r>
      <w:r>
        <w:rPr>
          <w:rFonts w:hint="eastAsia" w:ascii="宋体"/>
          <w:b/>
          <w:szCs w:val="21"/>
        </w:rPr>
        <w:t>。</w:t>
      </w:r>
    </w:p>
    <w:p>
      <w:pPr>
        <w:spacing w:line="360" w:lineRule="auto"/>
        <w:ind w:left="420" w:leftChars="50" w:hanging="315" w:hangingChars="150"/>
        <w:rPr>
          <w:rFonts w:ascii="宋体" w:cs="宋体"/>
          <w:szCs w:val="21"/>
        </w:rPr>
      </w:pPr>
      <w:r>
        <w:rPr>
          <w:rFonts w:ascii="宋体" w:cs="宋体"/>
          <w:szCs w:val="21"/>
        </w:rPr>
        <w:t>2.</w:t>
      </w:r>
      <w:r>
        <w:rPr>
          <w:rFonts w:ascii="宋体" w:cs="宋体"/>
          <w:szCs w:val="21"/>
        </w:rPr>
        <w:tab/>
      </w:r>
      <w:r>
        <w:rPr>
          <w:rFonts w:ascii="宋体" w:cs="宋体"/>
          <w:szCs w:val="21"/>
        </w:rPr>
        <w:t>履约保证金用于补偿甲方因乙方不能完成其合同义务而蒙受的损失。</w:t>
      </w:r>
    </w:p>
    <w:p>
      <w:pPr>
        <w:spacing w:line="360" w:lineRule="auto"/>
        <w:ind w:firstLine="105" w:firstLineChars="50"/>
        <w:rPr>
          <w:rFonts w:ascii="宋体" w:cs="宋体"/>
          <w:szCs w:val="21"/>
        </w:rPr>
      </w:pPr>
      <w:r>
        <w:rPr>
          <w:rFonts w:ascii="宋体" w:cs="宋体"/>
          <w:szCs w:val="21"/>
        </w:rPr>
        <w:t>3.</w:t>
      </w:r>
      <w:r>
        <w:rPr>
          <w:rFonts w:hint="eastAsia" w:ascii="宋体" w:cs="宋体"/>
          <w:szCs w:val="21"/>
        </w:rPr>
        <w:t xml:space="preserve"> </w:t>
      </w:r>
      <w:r>
        <w:rPr>
          <w:rFonts w:ascii="宋体" w:cs="宋体"/>
          <w:szCs w:val="21"/>
        </w:rPr>
        <w:t>履约保证金乙方同意</w:t>
      </w:r>
      <w:r>
        <w:rPr>
          <w:rFonts w:ascii="宋体" w:cs="宋体"/>
          <w:b/>
          <w:szCs w:val="21"/>
        </w:rPr>
        <w:t>采用银行转帐方式提交</w:t>
      </w:r>
      <w:r>
        <w:rPr>
          <w:rFonts w:ascii="宋体" w:cs="宋体"/>
          <w:szCs w:val="21"/>
        </w:rPr>
        <w:t>。</w:t>
      </w:r>
    </w:p>
    <w:p>
      <w:pPr>
        <w:spacing w:line="360" w:lineRule="auto"/>
        <w:ind w:left="420" w:leftChars="50" w:hanging="315" w:hangingChars="150"/>
        <w:rPr>
          <w:rFonts w:ascii="宋体" w:cs="宋体"/>
          <w:szCs w:val="21"/>
        </w:rPr>
      </w:pPr>
      <w:r>
        <w:rPr>
          <w:rFonts w:ascii="宋体" w:cs="宋体"/>
          <w:szCs w:val="21"/>
        </w:rPr>
        <w:t>4.</w:t>
      </w:r>
      <w:r>
        <w:rPr>
          <w:rFonts w:ascii="宋体" w:cs="宋体"/>
          <w:szCs w:val="21"/>
        </w:rPr>
        <w:tab/>
      </w:r>
      <w:r>
        <w:rPr>
          <w:rFonts w:hint="eastAsia" w:ascii="宋体" w:cs="宋体"/>
          <w:szCs w:val="21"/>
        </w:rPr>
        <w:t>如合同期内</w:t>
      </w:r>
      <w:r>
        <w:rPr>
          <w:rFonts w:ascii="宋体" w:cs="宋体"/>
          <w:szCs w:val="21"/>
        </w:rPr>
        <w:t>乙方</w:t>
      </w:r>
      <w:r>
        <w:rPr>
          <w:rFonts w:hint="eastAsia" w:ascii="宋体" w:cs="宋体"/>
          <w:szCs w:val="21"/>
        </w:rPr>
        <w:t>没有违反合同约定，履约保证金在项目竣工验收合格后自动转为质量保证金（质保金）,</w:t>
      </w:r>
      <w:r>
        <w:rPr>
          <w:rFonts w:hint="eastAsia" w:ascii="宋体" w:cs="宋体"/>
          <w:b/>
          <w:szCs w:val="21"/>
        </w:rPr>
        <w:t>在合同质量保修期满后</w:t>
      </w:r>
      <w:r>
        <w:rPr>
          <w:rFonts w:hint="eastAsia" w:ascii="宋体" w:cs="宋体"/>
          <w:b/>
          <w:szCs w:val="21"/>
          <w:u w:val="single"/>
        </w:rPr>
        <w:t xml:space="preserve"> 25</w:t>
      </w:r>
      <w:r>
        <w:rPr>
          <w:rFonts w:hint="eastAsia" w:ascii="宋体" w:cs="宋体"/>
          <w:b/>
          <w:szCs w:val="21"/>
        </w:rPr>
        <w:t>天内</w:t>
      </w:r>
      <w:r>
        <w:rPr>
          <w:rFonts w:hint="eastAsia" w:ascii="宋体" w:cs="宋体"/>
          <w:szCs w:val="21"/>
        </w:rPr>
        <w:t>，甲方将把质保金无息退还乙方。</w:t>
      </w:r>
    </w:p>
    <w:p>
      <w:pPr>
        <w:spacing w:line="360" w:lineRule="auto"/>
        <w:ind w:left="420" w:leftChars="50" w:hanging="315" w:hangingChars="150"/>
        <w:rPr>
          <w:rFonts w:ascii="宋体" w:cs="宋体"/>
          <w:szCs w:val="21"/>
        </w:rPr>
      </w:pPr>
      <w:r>
        <w:rPr>
          <w:rFonts w:hint="eastAsia" w:ascii="宋体" w:cs="宋体"/>
          <w:szCs w:val="21"/>
        </w:rPr>
        <w:t>5</w:t>
      </w:r>
      <w:r>
        <w:rPr>
          <w:rFonts w:ascii="宋体" w:cs="宋体"/>
          <w:szCs w:val="21"/>
        </w:rPr>
        <w:t>.</w:t>
      </w:r>
      <w:r>
        <w:rPr>
          <w:rFonts w:hint="eastAsia" w:ascii="宋体" w:cs="宋体"/>
          <w:szCs w:val="21"/>
        </w:rPr>
        <w:t xml:space="preserve"> 质量保证金用于补偿招标人因中标人不能遵守合同质量保修期内义务的处罚。</w:t>
      </w:r>
    </w:p>
    <w:p>
      <w:pPr>
        <w:spacing w:line="360" w:lineRule="auto"/>
        <w:ind w:firstLine="105" w:firstLineChars="50"/>
        <w:rPr>
          <w:rFonts w:ascii="宋体" w:cs="宋体"/>
          <w:szCs w:val="21"/>
        </w:rPr>
      </w:pPr>
      <w:r>
        <w:rPr>
          <w:rFonts w:hint="eastAsia" w:ascii="宋体" w:cs="宋体"/>
          <w:szCs w:val="21"/>
        </w:rPr>
        <w:t>6</w:t>
      </w:r>
      <w:r>
        <w:rPr>
          <w:rFonts w:ascii="宋体" w:cs="宋体"/>
          <w:szCs w:val="21"/>
        </w:rPr>
        <w:t>.</w:t>
      </w:r>
      <w:r>
        <w:rPr>
          <w:rFonts w:ascii="宋体" w:cs="宋体"/>
          <w:szCs w:val="21"/>
        </w:rPr>
        <w:tab/>
      </w:r>
      <w:r>
        <w:rPr>
          <w:rFonts w:hint="eastAsia" w:ascii="宋体" w:cs="宋体"/>
          <w:b/>
          <w:szCs w:val="21"/>
        </w:rPr>
        <w:t>交履约保证金账号</w:t>
      </w:r>
    </w:p>
    <w:p>
      <w:pPr>
        <w:spacing w:line="360" w:lineRule="auto"/>
        <w:ind w:left="851" w:hanging="425"/>
        <w:rPr>
          <w:rFonts w:ascii="宋体" w:cs="宋体"/>
          <w:szCs w:val="21"/>
        </w:rPr>
      </w:pPr>
      <w:r>
        <w:rPr>
          <w:rFonts w:hint="eastAsia" w:ascii="宋体" w:cs="宋体"/>
          <w:szCs w:val="21"/>
        </w:rPr>
        <w:t xml:space="preserve">   户 名：广东中烟工业有限责任公司湛江卷烟厂</w:t>
      </w:r>
    </w:p>
    <w:p>
      <w:pPr>
        <w:spacing w:line="360" w:lineRule="auto"/>
        <w:ind w:firstLine="735" w:firstLineChars="350"/>
        <w:rPr>
          <w:rFonts w:ascii="宋体" w:cs="宋体"/>
          <w:szCs w:val="21"/>
        </w:rPr>
      </w:pPr>
      <w:r>
        <w:rPr>
          <w:rFonts w:hint="eastAsia" w:ascii="宋体" w:cs="宋体"/>
          <w:szCs w:val="21"/>
        </w:rPr>
        <w:t>帐 号：</w:t>
      </w:r>
      <w:r>
        <w:rPr>
          <w:rFonts w:hint="eastAsia" w:ascii="宋体" w:cs="宋体"/>
          <w:b/>
          <w:szCs w:val="21"/>
        </w:rPr>
        <w:t>2015020129000668801</w:t>
      </w:r>
    </w:p>
    <w:p>
      <w:pPr>
        <w:spacing w:line="360" w:lineRule="auto"/>
        <w:ind w:firstLine="735" w:firstLineChars="350"/>
        <w:rPr>
          <w:rFonts w:ascii="宋体" w:cs="宋体"/>
          <w:szCs w:val="21"/>
        </w:rPr>
      </w:pPr>
      <w:r>
        <w:rPr>
          <w:rFonts w:hint="eastAsia" w:ascii="宋体" w:cs="宋体"/>
          <w:szCs w:val="21"/>
        </w:rPr>
        <w:t>开户行：工行湛江市分行</w:t>
      </w:r>
    </w:p>
    <w:p>
      <w:pPr>
        <w:spacing w:line="360" w:lineRule="auto"/>
        <w:ind w:firstLine="735" w:firstLineChars="350"/>
        <w:rPr>
          <w:rFonts w:ascii="宋体" w:cs="宋体"/>
          <w:szCs w:val="21"/>
        </w:rPr>
      </w:pPr>
    </w:p>
    <w:p>
      <w:pPr>
        <w:spacing w:line="360" w:lineRule="auto"/>
        <w:jc w:val="left"/>
        <w:rPr>
          <w:rFonts w:ascii="宋体" w:cs="宋体"/>
          <w:b/>
          <w:bCs/>
          <w:szCs w:val="21"/>
        </w:rPr>
      </w:pPr>
      <w:r>
        <w:rPr>
          <w:rFonts w:ascii="宋体" w:cs="宋体"/>
          <w:b/>
          <w:bCs/>
          <w:szCs w:val="21"/>
        </w:rPr>
        <w:t>第</w:t>
      </w:r>
      <w:r>
        <w:rPr>
          <w:rFonts w:hint="eastAsia" w:ascii="宋体" w:cs="宋体"/>
          <w:b/>
          <w:bCs/>
          <w:szCs w:val="21"/>
        </w:rPr>
        <w:t>八</w:t>
      </w:r>
      <w:r>
        <w:rPr>
          <w:rFonts w:ascii="宋体" w:cs="宋体"/>
          <w:b/>
          <w:bCs/>
          <w:szCs w:val="21"/>
        </w:rPr>
        <w:t xml:space="preserve">条  </w:t>
      </w:r>
      <w:r>
        <w:rPr>
          <w:rFonts w:hint="eastAsia" w:ascii="宋体" w:cs="宋体"/>
          <w:b/>
          <w:bCs/>
          <w:szCs w:val="21"/>
        </w:rPr>
        <w:t>违约责任</w:t>
      </w:r>
    </w:p>
    <w:p>
      <w:pPr>
        <w:spacing w:line="360" w:lineRule="auto"/>
        <w:jc w:val="left"/>
        <w:rPr>
          <w:rFonts w:ascii="宋体" w:cs="宋体"/>
          <w:bCs/>
          <w:szCs w:val="21"/>
        </w:rPr>
      </w:pPr>
      <w:r>
        <w:rPr>
          <w:rFonts w:hint="eastAsia" w:ascii="宋体" w:cs="宋体"/>
          <w:bCs/>
          <w:szCs w:val="21"/>
        </w:rPr>
        <w:t>1、</w:t>
      </w:r>
      <w:r>
        <w:rPr>
          <w:rFonts w:hint="eastAsia" w:ascii="宋体" w:cs="宋体"/>
          <w:bCs/>
          <w:szCs w:val="21"/>
        </w:rPr>
        <w:tab/>
      </w:r>
      <w:r>
        <w:rPr>
          <w:rFonts w:hint="eastAsia" w:ascii="宋体" w:cs="宋体"/>
          <w:bCs/>
          <w:szCs w:val="21"/>
        </w:rPr>
        <w:t>乙方交付的货物不符合采购文件、响应文件或本合同规定的，甲方有权拒收，并且乙方须向甲方支付本合同总价5%的违约金。</w:t>
      </w:r>
    </w:p>
    <w:p>
      <w:pPr>
        <w:spacing w:line="360" w:lineRule="auto"/>
        <w:jc w:val="left"/>
        <w:rPr>
          <w:rFonts w:ascii="宋体" w:cs="宋体"/>
          <w:bCs/>
          <w:szCs w:val="21"/>
        </w:rPr>
      </w:pPr>
      <w:r>
        <w:rPr>
          <w:rFonts w:hint="eastAsia" w:ascii="宋体" w:cs="宋体"/>
          <w:bCs/>
          <w:szCs w:val="21"/>
        </w:rPr>
        <w:t>2、</w:t>
      </w:r>
      <w:r>
        <w:rPr>
          <w:rFonts w:hint="eastAsia" w:ascii="宋体" w:cs="宋体"/>
          <w:bCs/>
          <w:szCs w:val="21"/>
        </w:rPr>
        <w:tab/>
      </w:r>
      <w:r>
        <w:rPr>
          <w:rFonts w:hint="eastAsia" w:ascii="宋体" w:cs="宋体"/>
          <w:bCs/>
          <w:szCs w:val="21"/>
        </w:rPr>
        <w:t>乙方未能按本合同规定的交货时间交付货物的，从逾期之日起每日按本合同总价3‰的数额向甲方支付违约金；逾期半个月以上的，甲方有权终止合同，由此造成的甲方经济损失由乙方承担。</w:t>
      </w:r>
    </w:p>
    <w:p>
      <w:pPr>
        <w:spacing w:line="360" w:lineRule="auto"/>
        <w:jc w:val="left"/>
        <w:rPr>
          <w:rFonts w:ascii="宋体" w:cs="宋体"/>
          <w:bCs/>
          <w:szCs w:val="21"/>
        </w:rPr>
      </w:pPr>
      <w:r>
        <w:rPr>
          <w:rFonts w:hint="eastAsia" w:ascii="宋体" w:cs="宋体"/>
          <w:bCs/>
          <w:szCs w:val="21"/>
        </w:rPr>
        <w:t>3、</w:t>
      </w:r>
      <w:r>
        <w:rPr>
          <w:rFonts w:hint="eastAsia" w:ascii="宋体" w:cs="宋体"/>
          <w:bCs/>
          <w:szCs w:val="21"/>
        </w:rPr>
        <w:tab/>
      </w:r>
      <w:r>
        <w:rPr>
          <w:rFonts w:hint="eastAsia" w:ascii="宋体" w:cs="宋体"/>
          <w:bCs/>
          <w:szCs w:val="21"/>
        </w:rPr>
        <w:t>甲方逾期付款，则每日按欠款总额的3‰向乙方偿付违约金。</w:t>
      </w:r>
    </w:p>
    <w:p>
      <w:pPr>
        <w:spacing w:line="360" w:lineRule="auto"/>
        <w:jc w:val="left"/>
        <w:rPr>
          <w:rFonts w:ascii="宋体" w:cs="宋体"/>
          <w:bCs/>
          <w:szCs w:val="21"/>
        </w:rPr>
      </w:pPr>
      <w:r>
        <w:rPr>
          <w:rFonts w:hint="eastAsia" w:ascii="宋体" w:cs="宋体"/>
          <w:bCs/>
          <w:szCs w:val="21"/>
        </w:rPr>
        <w:t>4．甲乙双方如违反本合同项下的任何其他义务，应赔偿对方因其违约行为遭受的损失，包括但不限于为实现索赔而发生的律师费等一切费用支出。</w:t>
      </w:r>
    </w:p>
    <w:p>
      <w:pPr>
        <w:spacing w:line="360" w:lineRule="auto"/>
        <w:jc w:val="left"/>
        <w:rPr>
          <w:rFonts w:ascii="宋体" w:cs="宋体"/>
          <w:bCs/>
          <w:szCs w:val="21"/>
        </w:rPr>
      </w:pPr>
      <w:r>
        <w:rPr>
          <w:rFonts w:hint="eastAsia" w:ascii="宋体" w:cs="宋体"/>
          <w:bCs/>
          <w:szCs w:val="21"/>
        </w:rPr>
        <w:t>5.如因本合同项下设备与第三方发生商标或专利纠纷，一律与甲方无任何关系，乙方应对该等纠纷承担法律和经济责任，若甲方因此受到任何损失，乙方应对甲方作出赔偿。</w:t>
      </w:r>
    </w:p>
    <w:p>
      <w:pPr>
        <w:spacing w:line="360" w:lineRule="auto"/>
        <w:jc w:val="left"/>
        <w:rPr>
          <w:rFonts w:ascii="宋体" w:cs="宋体"/>
          <w:bCs/>
          <w:szCs w:val="21"/>
        </w:rPr>
      </w:pPr>
      <w:r>
        <w:rPr>
          <w:rFonts w:hint="eastAsia" w:ascii="宋体" w:cs="宋体"/>
          <w:bCs/>
          <w:szCs w:val="21"/>
        </w:rPr>
        <w:t>6、</w:t>
      </w:r>
      <w:r>
        <w:rPr>
          <w:rFonts w:hint="eastAsia" w:ascii="宋体" w:cs="宋体"/>
          <w:bCs/>
          <w:szCs w:val="21"/>
        </w:rPr>
        <w:tab/>
      </w:r>
      <w:r>
        <w:rPr>
          <w:rFonts w:hint="eastAsia" w:ascii="宋体" w:cs="宋体"/>
          <w:bCs/>
          <w:szCs w:val="21"/>
        </w:rPr>
        <w:t>其它违约责任按《中华人民共和国合同法》处理。</w:t>
      </w:r>
    </w:p>
    <w:p>
      <w:pPr>
        <w:spacing w:line="360" w:lineRule="auto"/>
        <w:jc w:val="left"/>
        <w:rPr>
          <w:rFonts w:ascii="宋体" w:cs="宋体"/>
          <w:bCs/>
          <w:szCs w:val="21"/>
        </w:rPr>
      </w:pPr>
    </w:p>
    <w:p>
      <w:pPr>
        <w:spacing w:line="360" w:lineRule="auto"/>
        <w:jc w:val="left"/>
        <w:rPr>
          <w:rFonts w:ascii="宋体" w:cs="宋体"/>
          <w:b/>
          <w:bCs/>
          <w:szCs w:val="21"/>
        </w:rPr>
      </w:pPr>
      <w:r>
        <w:rPr>
          <w:rFonts w:ascii="宋体" w:cs="宋体"/>
          <w:b/>
          <w:bCs/>
          <w:szCs w:val="21"/>
        </w:rPr>
        <w:t>第</w:t>
      </w:r>
      <w:r>
        <w:rPr>
          <w:rFonts w:hint="eastAsia" w:ascii="宋体" w:cs="宋体"/>
          <w:b/>
          <w:bCs/>
          <w:szCs w:val="21"/>
        </w:rPr>
        <w:t>九</w:t>
      </w:r>
      <w:r>
        <w:rPr>
          <w:rFonts w:ascii="宋体" w:cs="宋体"/>
          <w:b/>
          <w:bCs/>
          <w:szCs w:val="21"/>
        </w:rPr>
        <w:t xml:space="preserve">条  </w:t>
      </w:r>
      <w:r>
        <w:rPr>
          <w:rFonts w:hint="eastAsia" w:ascii="宋体" w:cs="宋体"/>
          <w:b/>
          <w:bCs/>
          <w:szCs w:val="21"/>
        </w:rPr>
        <w:t>不可抗力</w:t>
      </w:r>
    </w:p>
    <w:p>
      <w:pPr>
        <w:spacing w:line="360" w:lineRule="auto"/>
        <w:jc w:val="left"/>
        <w:rPr>
          <w:rFonts w:ascii="宋体" w:cs="宋体"/>
          <w:bCs/>
          <w:szCs w:val="21"/>
        </w:rPr>
      </w:pPr>
      <w:r>
        <w:rPr>
          <w:rFonts w:hint="eastAsia" w:ascii="宋体" w:cs="宋体"/>
          <w:bCs/>
          <w:szCs w:val="21"/>
        </w:rPr>
        <w:t>1. 任何一方因不可抗力不能按时履行本合同，其履约期限应相应延长。延长期限应相当于不可抗力所持续的时间。不可抗力所造成延长时间的违约责任全部免予承担。</w:t>
      </w:r>
    </w:p>
    <w:p>
      <w:pPr>
        <w:spacing w:line="360" w:lineRule="auto"/>
        <w:jc w:val="left"/>
        <w:rPr>
          <w:rFonts w:ascii="宋体" w:cs="宋体"/>
          <w:bCs/>
          <w:szCs w:val="21"/>
        </w:rPr>
      </w:pPr>
      <w:r>
        <w:rPr>
          <w:rFonts w:hint="eastAsia" w:ascii="宋体" w:cs="宋体"/>
          <w:bCs/>
          <w:szCs w:val="21"/>
        </w:rPr>
        <w:t>2. 受不可抗力事件影响的一方应在不可抗力事件发生后立即通知另一方，并在不可抗力时间发生后两周内，将有关政府部门出具的证明文件送达对方。</w:t>
      </w:r>
    </w:p>
    <w:p>
      <w:pPr>
        <w:spacing w:line="360" w:lineRule="auto"/>
        <w:jc w:val="left"/>
        <w:rPr>
          <w:rFonts w:ascii="宋体" w:cs="宋体"/>
          <w:bCs/>
          <w:szCs w:val="21"/>
        </w:rPr>
      </w:pPr>
    </w:p>
    <w:p>
      <w:pPr>
        <w:spacing w:line="360" w:lineRule="auto"/>
        <w:rPr>
          <w:rFonts w:ascii="宋体" w:cs="宋体"/>
          <w:szCs w:val="21"/>
        </w:rPr>
      </w:pPr>
      <w:r>
        <w:rPr>
          <w:rFonts w:ascii="宋体" w:cs="宋体"/>
          <w:b/>
          <w:bCs/>
          <w:szCs w:val="21"/>
        </w:rPr>
        <w:t>第</w:t>
      </w:r>
      <w:r>
        <w:rPr>
          <w:rFonts w:hint="eastAsia" w:ascii="宋体" w:cs="宋体"/>
          <w:b/>
          <w:bCs/>
          <w:szCs w:val="21"/>
        </w:rPr>
        <w:t>十</w:t>
      </w:r>
      <w:r>
        <w:rPr>
          <w:rFonts w:ascii="宋体" w:cs="宋体"/>
          <w:b/>
          <w:bCs/>
          <w:szCs w:val="21"/>
        </w:rPr>
        <w:t>条  税费</w:t>
      </w:r>
    </w:p>
    <w:p>
      <w:pPr>
        <w:spacing w:line="360" w:lineRule="auto"/>
        <w:ind w:firstLine="315" w:firstLineChars="150"/>
        <w:jc w:val="left"/>
        <w:rPr>
          <w:rFonts w:ascii="宋体" w:cs="宋体"/>
          <w:szCs w:val="21"/>
        </w:rPr>
      </w:pPr>
      <w:r>
        <w:rPr>
          <w:rFonts w:ascii="宋体" w:cs="宋体"/>
          <w:szCs w:val="21"/>
        </w:rPr>
        <w:t>甲乙双方应各自承担其各自因签订和履行本合同而应依法交纳的一切税费，本合同另有规定的情形除外。</w:t>
      </w:r>
    </w:p>
    <w:p>
      <w:pPr>
        <w:spacing w:line="360" w:lineRule="auto"/>
        <w:ind w:firstLine="315" w:firstLineChars="150"/>
        <w:jc w:val="left"/>
        <w:rPr>
          <w:rFonts w:ascii="宋体" w:cs="宋体"/>
          <w:szCs w:val="21"/>
        </w:rPr>
      </w:pPr>
    </w:p>
    <w:p>
      <w:pPr>
        <w:spacing w:line="360" w:lineRule="auto"/>
        <w:rPr>
          <w:rFonts w:ascii="宋体" w:cs="宋体"/>
          <w:b/>
          <w:szCs w:val="21"/>
        </w:rPr>
      </w:pPr>
      <w:r>
        <w:rPr>
          <w:rFonts w:ascii="宋体" w:cs="宋体"/>
          <w:b/>
          <w:bCs/>
          <w:szCs w:val="21"/>
        </w:rPr>
        <w:t>第</w:t>
      </w:r>
      <w:r>
        <w:rPr>
          <w:rFonts w:hint="eastAsia" w:ascii="宋体" w:cs="宋体"/>
          <w:b/>
          <w:bCs/>
          <w:szCs w:val="21"/>
        </w:rPr>
        <w:t>十一</w:t>
      </w:r>
      <w:r>
        <w:rPr>
          <w:rFonts w:ascii="宋体" w:cs="宋体"/>
          <w:b/>
          <w:bCs/>
          <w:szCs w:val="21"/>
        </w:rPr>
        <w:t xml:space="preserve">条  </w:t>
      </w:r>
      <w:r>
        <w:rPr>
          <w:rFonts w:ascii="宋体" w:cs="宋体"/>
          <w:b/>
          <w:szCs w:val="21"/>
        </w:rPr>
        <w:t>争议解决</w:t>
      </w:r>
    </w:p>
    <w:p>
      <w:pPr>
        <w:spacing w:line="360" w:lineRule="auto"/>
        <w:ind w:left="315" w:leftChars="150" w:firstLine="420" w:firstLineChars="200"/>
        <w:rPr>
          <w:rFonts w:ascii="宋体" w:cs="宋体"/>
          <w:szCs w:val="21"/>
        </w:rPr>
      </w:pPr>
      <w:r>
        <w:rPr>
          <w:rFonts w:ascii="宋体" w:cs="宋体"/>
          <w:szCs w:val="21"/>
        </w:rPr>
        <w:t>双方因本合同的签订、解释或履行而发生的或与本合同的签订、解释或履行有关的一切争议，均应通过友好协商解决。协商不能解决， 双方同意提交甲方所在地人民法院诉讼解决。</w:t>
      </w:r>
    </w:p>
    <w:p>
      <w:pPr>
        <w:spacing w:line="360" w:lineRule="auto"/>
        <w:ind w:left="315" w:leftChars="150" w:firstLine="422" w:firstLineChars="200"/>
        <w:rPr>
          <w:rFonts w:ascii="宋体" w:cs="宋体"/>
          <w:b/>
          <w:szCs w:val="21"/>
        </w:rPr>
      </w:pPr>
    </w:p>
    <w:p>
      <w:pPr>
        <w:spacing w:line="360" w:lineRule="auto"/>
        <w:rPr>
          <w:rFonts w:ascii="宋体" w:cs="宋体"/>
          <w:b/>
          <w:bCs/>
          <w:szCs w:val="21"/>
        </w:rPr>
      </w:pPr>
      <w:r>
        <w:rPr>
          <w:rFonts w:ascii="宋体" w:cs="宋体"/>
          <w:b/>
          <w:szCs w:val="21"/>
        </w:rPr>
        <w:t>第十</w:t>
      </w:r>
      <w:r>
        <w:rPr>
          <w:rFonts w:hint="eastAsia" w:ascii="宋体" w:cs="宋体"/>
          <w:b/>
          <w:szCs w:val="21"/>
        </w:rPr>
        <w:t>二</w:t>
      </w:r>
      <w:r>
        <w:rPr>
          <w:rFonts w:ascii="宋体" w:cs="宋体"/>
          <w:b/>
          <w:szCs w:val="21"/>
        </w:rPr>
        <w:t xml:space="preserve">条  </w:t>
      </w:r>
      <w:r>
        <w:rPr>
          <w:rFonts w:ascii="宋体" w:cs="宋体"/>
          <w:b/>
          <w:bCs/>
          <w:szCs w:val="21"/>
        </w:rPr>
        <w:t>合同生效</w:t>
      </w:r>
      <w:r>
        <w:rPr>
          <w:rFonts w:hint="eastAsia" w:ascii="宋体" w:cs="宋体"/>
          <w:b/>
          <w:bCs/>
          <w:szCs w:val="21"/>
        </w:rPr>
        <w:t xml:space="preserve">   </w:t>
      </w:r>
    </w:p>
    <w:p>
      <w:pPr>
        <w:spacing w:line="360" w:lineRule="auto"/>
        <w:ind w:firstLine="720" w:firstLineChars="343"/>
        <w:rPr>
          <w:rFonts w:ascii="宋体" w:cs="宋体"/>
          <w:szCs w:val="21"/>
        </w:rPr>
      </w:pPr>
      <w:r>
        <w:rPr>
          <w:rFonts w:ascii="宋体" w:cs="宋体"/>
          <w:szCs w:val="21"/>
        </w:rPr>
        <w:t>本合同经双方签字盖章后生效。</w:t>
      </w:r>
    </w:p>
    <w:p>
      <w:pPr>
        <w:spacing w:line="360" w:lineRule="auto"/>
        <w:ind w:firstLine="723" w:firstLineChars="343"/>
        <w:rPr>
          <w:rFonts w:ascii="宋体" w:cs="宋体"/>
          <w:b/>
          <w:szCs w:val="21"/>
        </w:rPr>
      </w:pPr>
    </w:p>
    <w:p>
      <w:pPr>
        <w:spacing w:line="360" w:lineRule="auto"/>
        <w:rPr>
          <w:rFonts w:ascii="宋体" w:cs="宋体"/>
          <w:szCs w:val="21"/>
        </w:rPr>
      </w:pPr>
      <w:r>
        <w:rPr>
          <w:rFonts w:ascii="宋体" w:cs="宋体"/>
          <w:b/>
          <w:szCs w:val="21"/>
        </w:rPr>
        <w:t>第</w:t>
      </w:r>
      <w:r>
        <w:rPr>
          <w:rFonts w:ascii="宋体" w:cs="宋体"/>
          <w:b/>
          <w:bCs/>
          <w:szCs w:val="21"/>
        </w:rPr>
        <w:t>十</w:t>
      </w:r>
      <w:r>
        <w:rPr>
          <w:rFonts w:hint="eastAsia" w:ascii="宋体" w:cs="宋体"/>
          <w:b/>
          <w:bCs/>
          <w:szCs w:val="21"/>
        </w:rPr>
        <w:t>三</w:t>
      </w:r>
      <w:r>
        <w:rPr>
          <w:rFonts w:ascii="宋体" w:cs="宋体"/>
          <w:b/>
          <w:bCs/>
          <w:szCs w:val="21"/>
        </w:rPr>
        <w:t xml:space="preserve">条  </w:t>
      </w:r>
      <w:r>
        <w:rPr>
          <w:rFonts w:ascii="宋体" w:cs="宋体"/>
          <w:b/>
          <w:szCs w:val="21"/>
        </w:rPr>
        <w:t>文本</w:t>
      </w:r>
    </w:p>
    <w:p>
      <w:pPr>
        <w:spacing w:line="360" w:lineRule="auto"/>
        <w:ind w:firstLine="567"/>
        <w:rPr>
          <w:rFonts w:ascii="宋体" w:cs="宋体"/>
          <w:spacing w:val="21"/>
          <w:szCs w:val="21"/>
        </w:rPr>
      </w:pPr>
      <w:r>
        <w:rPr>
          <w:rFonts w:ascii="宋体" w:cs="宋体"/>
          <w:szCs w:val="21"/>
        </w:rPr>
        <w:t>本合同一式</w:t>
      </w:r>
      <w:r>
        <w:rPr>
          <w:rFonts w:ascii="宋体" w:cs="宋体"/>
          <w:szCs w:val="21"/>
          <w:u w:val="single"/>
        </w:rPr>
        <w:t xml:space="preserve"> </w:t>
      </w:r>
      <w:r>
        <w:rPr>
          <w:rFonts w:hint="eastAsia" w:ascii="宋体" w:cs="宋体"/>
          <w:b/>
          <w:szCs w:val="21"/>
          <w:u w:val="single"/>
        </w:rPr>
        <w:t xml:space="preserve">  </w:t>
      </w:r>
      <w:r>
        <w:rPr>
          <w:rFonts w:ascii="宋体" w:cs="宋体"/>
          <w:b/>
          <w:szCs w:val="21"/>
          <w:u w:val="single"/>
        </w:rPr>
        <w:t xml:space="preserve">  </w:t>
      </w:r>
      <w:r>
        <w:rPr>
          <w:rFonts w:ascii="宋体" w:cs="宋体"/>
          <w:szCs w:val="21"/>
        </w:rPr>
        <w:t>份，</w:t>
      </w:r>
      <w:r>
        <w:rPr>
          <w:rFonts w:hint="eastAsia" w:ascii="宋体" w:cs="宋体"/>
          <w:szCs w:val="21"/>
        </w:rPr>
        <w:t>甲方持</w:t>
      </w:r>
      <w:r>
        <w:rPr>
          <w:rFonts w:hint="eastAsia" w:ascii="宋体" w:cs="宋体"/>
          <w:szCs w:val="21"/>
          <w:u w:val="single"/>
        </w:rPr>
        <w:t xml:space="preserve">    </w:t>
      </w:r>
      <w:r>
        <w:rPr>
          <w:rFonts w:hint="eastAsia" w:ascii="宋体" w:cs="宋体"/>
          <w:szCs w:val="21"/>
        </w:rPr>
        <w:t xml:space="preserve">份，乙方持 </w:t>
      </w:r>
      <w:r>
        <w:rPr>
          <w:rFonts w:hint="eastAsia" w:ascii="宋体" w:cs="宋体"/>
          <w:szCs w:val="21"/>
          <w:u w:val="single"/>
        </w:rPr>
        <w:t xml:space="preserve">   </w:t>
      </w:r>
      <w:r>
        <w:rPr>
          <w:rFonts w:hint="eastAsia" w:ascii="宋体" w:cs="宋体"/>
          <w:szCs w:val="21"/>
        </w:rPr>
        <w:t xml:space="preserve"> 份</w:t>
      </w:r>
      <w:r>
        <w:rPr>
          <w:rFonts w:ascii="宋体" w:cs="宋体"/>
          <w:szCs w:val="21"/>
        </w:rPr>
        <w:t>。各份正本具有同等法律效力。</w:t>
      </w:r>
    </w:p>
    <w:p>
      <w:pPr>
        <w:spacing w:line="360" w:lineRule="auto"/>
        <w:ind w:firstLine="378" w:firstLineChars="150"/>
        <w:rPr>
          <w:rFonts w:ascii="宋体" w:cs="宋体"/>
          <w:spacing w:val="21"/>
          <w:szCs w:val="21"/>
        </w:rPr>
      </w:pPr>
      <w:r>
        <w:rPr>
          <w:rFonts w:ascii="宋体" w:cs="宋体"/>
          <w:spacing w:val="21"/>
          <w:szCs w:val="21"/>
        </w:rPr>
        <w:t>（以下无正文）</w:t>
      </w:r>
    </w:p>
    <w:p>
      <w:pPr>
        <w:spacing w:line="360" w:lineRule="auto"/>
        <w:ind w:firstLine="423" w:firstLineChars="150"/>
        <w:rPr>
          <w:rFonts w:ascii="宋体" w:cs="宋体"/>
          <w:spacing w:val="21"/>
          <w:sz w:val="24"/>
        </w:rPr>
      </w:pPr>
    </w:p>
    <w:p>
      <w:pPr>
        <w:spacing w:line="360" w:lineRule="auto"/>
        <w:ind w:firstLine="423" w:firstLineChars="150"/>
        <w:rPr>
          <w:rFonts w:ascii="宋体" w:cs="宋体"/>
          <w:spacing w:val="21"/>
          <w:sz w:val="24"/>
        </w:rPr>
      </w:pPr>
    </w:p>
    <w:p>
      <w:pPr>
        <w:spacing w:line="360" w:lineRule="auto"/>
        <w:ind w:firstLine="423" w:firstLineChars="150"/>
        <w:rPr>
          <w:rFonts w:ascii="宋体" w:cs="宋体"/>
          <w:spacing w:val="21"/>
          <w:sz w:val="24"/>
        </w:rPr>
      </w:pPr>
    </w:p>
    <w:p>
      <w:pPr>
        <w:spacing w:line="360" w:lineRule="auto"/>
        <w:ind w:firstLine="423" w:firstLineChars="150"/>
        <w:rPr>
          <w:rFonts w:ascii="宋体" w:cs="宋体"/>
          <w:spacing w:val="21"/>
          <w:sz w:val="24"/>
        </w:rPr>
      </w:pPr>
    </w:p>
    <w:p>
      <w:pPr>
        <w:spacing w:line="360" w:lineRule="auto"/>
        <w:ind w:firstLine="423" w:firstLineChars="150"/>
        <w:rPr>
          <w:rFonts w:ascii="宋体" w:cs="宋体"/>
          <w:spacing w:val="21"/>
          <w:sz w:val="24"/>
        </w:rPr>
      </w:pPr>
    </w:p>
    <w:p>
      <w:pPr>
        <w:spacing w:line="360" w:lineRule="auto"/>
        <w:ind w:firstLine="423" w:firstLineChars="150"/>
        <w:rPr>
          <w:rFonts w:ascii="宋体" w:cs="宋体"/>
          <w:spacing w:val="21"/>
          <w:sz w:val="24"/>
        </w:rPr>
      </w:pPr>
    </w:p>
    <w:p>
      <w:pPr>
        <w:spacing w:line="360" w:lineRule="auto"/>
        <w:ind w:firstLine="423" w:firstLineChars="150"/>
        <w:rPr>
          <w:rFonts w:ascii="宋体" w:cs="宋体"/>
          <w:spacing w:val="21"/>
          <w:sz w:val="24"/>
        </w:rPr>
      </w:pPr>
    </w:p>
    <w:p>
      <w:pPr>
        <w:spacing w:line="360" w:lineRule="auto"/>
        <w:ind w:firstLine="423" w:firstLineChars="150"/>
        <w:rPr>
          <w:rFonts w:ascii="宋体" w:cs="宋体"/>
          <w:spacing w:val="21"/>
          <w:sz w:val="24"/>
        </w:rPr>
      </w:pPr>
    </w:p>
    <w:p>
      <w:pPr>
        <w:spacing w:line="360" w:lineRule="auto"/>
        <w:ind w:firstLine="423" w:firstLineChars="150"/>
        <w:rPr>
          <w:rFonts w:ascii="宋体" w:cs="宋体"/>
          <w:spacing w:val="21"/>
          <w:sz w:val="24"/>
        </w:rPr>
      </w:pPr>
    </w:p>
    <w:p>
      <w:pPr>
        <w:spacing w:line="360" w:lineRule="auto"/>
        <w:rPr>
          <w:rFonts w:ascii="宋体" w:cs="宋体"/>
          <w:b/>
          <w:spacing w:val="21"/>
          <w:sz w:val="24"/>
        </w:rPr>
      </w:pPr>
    </w:p>
    <w:p>
      <w:pPr>
        <w:spacing w:line="360" w:lineRule="auto"/>
        <w:rPr>
          <w:rFonts w:ascii="宋体" w:cs="宋体"/>
          <w:b/>
          <w:spacing w:val="21"/>
          <w:sz w:val="24"/>
        </w:rPr>
      </w:pPr>
      <w:r>
        <w:rPr>
          <w:rFonts w:ascii="宋体" w:cs="宋体"/>
          <w:b/>
          <w:spacing w:val="21"/>
          <w:sz w:val="24"/>
        </w:rPr>
        <w:t>(本页为签署页)</w:t>
      </w:r>
    </w:p>
    <w:p>
      <w:pPr>
        <w:spacing w:line="360" w:lineRule="auto"/>
        <w:rPr>
          <w:rFonts w:ascii="宋体" w:cs="宋体"/>
          <w:b/>
          <w:spacing w:val="21"/>
          <w:sz w:val="24"/>
        </w:rPr>
      </w:pPr>
    </w:p>
    <w:p>
      <w:pPr>
        <w:spacing w:line="360" w:lineRule="auto"/>
        <w:rPr>
          <w:rFonts w:ascii="宋体" w:cs="宋体"/>
          <w:b/>
          <w:spacing w:val="21"/>
          <w:sz w:val="24"/>
        </w:rPr>
      </w:pPr>
    </w:p>
    <w:p>
      <w:pPr>
        <w:spacing w:line="360" w:lineRule="auto"/>
        <w:rPr>
          <w:rFonts w:ascii="宋体" w:cs="宋体"/>
          <w:b/>
          <w:spacing w:val="21"/>
          <w:sz w:val="24"/>
        </w:rPr>
      </w:pPr>
    </w:p>
    <w:p>
      <w:pPr>
        <w:spacing w:line="360" w:lineRule="auto"/>
        <w:rPr>
          <w:rFonts w:ascii="宋体" w:cs="宋体"/>
          <w:spacing w:val="21"/>
          <w:sz w:val="24"/>
        </w:rPr>
      </w:pPr>
    </w:p>
    <w:p>
      <w:pPr>
        <w:snapToGrid w:val="0"/>
        <w:spacing w:line="360" w:lineRule="auto"/>
        <w:rPr>
          <w:rFonts w:ascii="宋体" w:cs="宋体"/>
          <w:b/>
          <w:spacing w:val="21"/>
          <w:sz w:val="24"/>
        </w:rPr>
      </w:pPr>
      <w:r>
        <w:rPr>
          <w:rFonts w:ascii="宋体" w:cs="宋体"/>
          <w:b/>
          <w:spacing w:val="21"/>
          <w:sz w:val="24"/>
        </w:rPr>
        <w:t>甲方：</w:t>
      </w:r>
      <w:r>
        <w:rPr>
          <w:rFonts w:ascii="宋体" w:cs="宋体"/>
          <w:b/>
          <w:sz w:val="24"/>
        </w:rPr>
        <w:t>广东中烟工业有限责任公司湛江卷烟厂</w:t>
      </w:r>
      <w:r>
        <w:rPr>
          <w:rFonts w:ascii="宋体" w:cs="宋体"/>
          <w:b/>
          <w:spacing w:val="21"/>
          <w:sz w:val="24"/>
        </w:rPr>
        <w:t>（公章）</w:t>
      </w:r>
    </w:p>
    <w:p>
      <w:pPr>
        <w:snapToGrid w:val="0"/>
        <w:spacing w:line="360" w:lineRule="auto"/>
        <w:rPr>
          <w:rFonts w:ascii="宋体" w:cs="宋体"/>
          <w:b/>
          <w:spacing w:val="21"/>
          <w:sz w:val="24"/>
        </w:rPr>
      </w:pPr>
    </w:p>
    <w:p>
      <w:pPr>
        <w:snapToGrid w:val="0"/>
        <w:spacing w:line="360" w:lineRule="auto"/>
        <w:rPr>
          <w:rFonts w:ascii="宋体" w:cs="宋体"/>
          <w:b/>
          <w:spacing w:val="21"/>
          <w:sz w:val="24"/>
        </w:rPr>
      </w:pPr>
      <w:r>
        <w:rPr>
          <w:rFonts w:ascii="宋体" w:cs="宋体"/>
          <w:b/>
          <w:spacing w:val="21"/>
          <w:sz w:val="24"/>
        </w:rPr>
        <w:t>签署：</w:t>
      </w:r>
    </w:p>
    <w:p>
      <w:pPr>
        <w:snapToGrid w:val="0"/>
        <w:spacing w:line="360" w:lineRule="auto"/>
        <w:rPr>
          <w:rFonts w:ascii="宋体" w:cs="宋体"/>
          <w:b/>
          <w:spacing w:val="21"/>
          <w:sz w:val="24"/>
        </w:rPr>
      </w:pPr>
    </w:p>
    <w:p>
      <w:pPr>
        <w:snapToGrid w:val="0"/>
        <w:spacing w:line="360" w:lineRule="auto"/>
        <w:rPr>
          <w:rFonts w:ascii="宋体" w:cs="宋体"/>
          <w:b/>
          <w:spacing w:val="21"/>
          <w:sz w:val="24"/>
        </w:rPr>
      </w:pPr>
      <w:r>
        <w:rPr>
          <w:rFonts w:ascii="宋体" w:cs="宋体"/>
          <w:b/>
          <w:spacing w:val="21"/>
          <w:sz w:val="24"/>
        </w:rPr>
        <w:t>日期：</w:t>
      </w:r>
      <w:r>
        <w:rPr>
          <w:rFonts w:ascii="宋体" w:cs="宋体"/>
          <w:b/>
          <w:spacing w:val="21"/>
          <w:sz w:val="24"/>
          <w:u w:val="single"/>
        </w:rPr>
        <w:t xml:space="preserve"> </w:t>
      </w:r>
      <w:r>
        <w:rPr>
          <w:rFonts w:hint="eastAsia" w:ascii="宋体" w:cs="宋体"/>
          <w:b/>
          <w:spacing w:val="21"/>
          <w:sz w:val="24"/>
          <w:u w:val="single"/>
        </w:rPr>
        <w:t xml:space="preserve">     </w:t>
      </w:r>
      <w:r>
        <w:rPr>
          <w:rFonts w:ascii="宋体" w:cs="宋体"/>
          <w:b/>
          <w:spacing w:val="21"/>
          <w:sz w:val="24"/>
          <w:u w:val="single"/>
        </w:rPr>
        <w:t xml:space="preserve"> </w:t>
      </w:r>
      <w:r>
        <w:rPr>
          <w:rFonts w:ascii="宋体" w:cs="宋体"/>
          <w:b/>
          <w:spacing w:val="21"/>
          <w:sz w:val="24"/>
        </w:rPr>
        <w:t>年</w:t>
      </w:r>
      <w:r>
        <w:rPr>
          <w:rFonts w:hint="eastAsia" w:ascii="宋体" w:cs="宋体"/>
          <w:b/>
          <w:spacing w:val="21"/>
          <w:sz w:val="24"/>
          <w:u w:val="single"/>
        </w:rPr>
        <w:t xml:space="preserve">     </w:t>
      </w:r>
      <w:r>
        <w:rPr>
          <w:rFonts w:ascii="宋体" w:cs="宋体"/>
          <w:b/>
          <w:spacing w:val="21"/>
          <w:sz w:val="24"/>
        </w:rPr>
        <w:t>月</w:t>
      </w:r>
      <w:r>
        <w:rPr>
          <w:rFonts w:hint="eastAsia" w:ascii="宋体" w:cs="宋体"/>
          <w:b/>
          <w:spacing w:val="21"/>
          <w:sz w:val="24"/>
          <w:u w:val="single"/>
        </w:rPr>
        <w:t xml:space="preserve">      </w:t>
      </w:r>
      <w:r>
        <w:rPr>
          <w:rFonts w:ascii="宋体" w:cs="宋体"/>
          <w:b/>
          <w:spacing w:val="21"/>
          <w:sz w:val="24"/>
        </w:rPr>
        <w:t>日</w:t>
      </w:r>
    </w:p>
    <w:p>
      <w:pPr>
        <w:snapToGrid w:val="0"/>
        <w:spacing w:line="360" w:lineRule="auto"/>
        <w:rPr>
          <w:rFonts w:ascii="宋体" w:cs="宋体"/>
          <w:b/>
          <w:spacing w:val="21"/>
          <w:sz w:val="24"/>
        </w:rPr>
      </w:pPr>
    </w:p>
    <w:p>
      <w:pPr>
        <w:snapToGrid w:val="0"/>
        <w:spacing w:line="360" w:lineRule="auto"/>
        <w:rPr>
          <w:rFonts w:ascii="宋体" w:cs="宋体"/>
          <w:b/>
          <w:spacing w:val="21"/>
          <w:sz w:val="24"/>
        </w:rPr>
      </w:pPr>
    </w:p>
    <w:p>
      <w:pPr>
        <w:snapToGrid w:val="0"/>
        <w:spacing w:line="360" w:lineRule="auto"/>
        <w:rPr>
          <w:rFonts w:ascii="宋体" w:cs="宋体"/>
          <w:b/>
          <w:spacing w:val="21"/>
          <w:sz w:val="24"/>
        </w:rPr>
      </w:pPr>
    </w:p>
    <w:p>
      <w:pPr>
        <w:snapToGrid w:val="0"/>
        <w:spacing w:line="360" w:lineRule="auto"/>
        <w:rPr>
          <w:rFonts w:ascii="宋体" w:cs="宋体"/>
          <w:b/>
          <w:spacing w:val="21"/>
          <w:sz w:val="24"/>
        </w:rPr>
      </w:pPr>
    </w:p>
    <w:p>
      <w:pPr>
        <w:snapToGrid w:val="0"/>
        <w:spacing w:line="360" w:lineRule="auto"/>
        <w:rPr>
          <w:rFonts w:ascii="宋体" w:cs="宋体"/>
          <w:b/>
          <w:spacing w:val="21"/>
          <w:sz w:val="24"/>
        </w:rPr>
      </w:pPr>
    </w:p>
    <w:p>
      <w:pPr>
        <w:snapToGrid w:val="0"/>
        <w:spacing w:line="360" w:lineRule="auto"/>
        <w:rPr>
          <w:rFonts w:ascii="宋体" w:cs="宋体"/>
          <w:b/>
          <w:spacing w:val="21"/>
          <w:sz w:val="24"/>
        </w:rPr>
      </w:pPr>
      <w:r>
        <w:rPr>
          <w:rFonts w:ascii="宋体" w:cs="宋体"/>
          <w:b/>
          <w:spacing w:val="21"/>
          <w:sz w:val="24"/>
        </w:rPr>
        <w:t>乙方：</w:t>
      </w:r>
      <w:r>
        <w:rPr>
          <w:rFonts w:hint="eastAsia" w:ascii="宋体" w:cs="宋体"/>
          <w:b/>
          <w:spacing w:val="21"/>
          <w:sz w:val="24"/>
        </w:rPr>
        <w:t xml:space="preserve"> </w:t>
      </w:r>
      <w:r>
        <w:rPr>
          <w:rFonts w:ascii="宋体" w:cs="宋体"/>
          <w:b/>
          <w:spacing w:val="21"/>
          <w:sz w:val="24"/>
        </w:rPr>
        <w:t>（公章）</w:t>
      </w:r>
    </w:p>
    <w:p>
      <w:pPr>
        <w:snapToGrid w:val="0"/>
        <w:spacing w:line="360" w:lineRule="auto"/>
        <w:rPr>
          <w:rFonts w:ascii="宋体" w:cs="宋体"/>
          <w:b/>
          <w:spacing w:val="21"/>
          <w:sz w:val="24"/>
        </w:rPr>
      </w:pPr>
    </w:p>
    <w:p>
      <w:pPr>
        <w:snapToGrid w:val="0"/>
        <w:spacing w:line="360" w:lineRule="auto"/>
        <w:rPr>
          <w:rFonts w:ascii="宋体" w:cs="宋体"/>
          <w:b/>
          <w:spacing w:val="21"/>
          <w:sz w:val="24"/>
        </w:rPr>
      </w:pPr>
      <w:r>
        <w:rPr>
          <w:rFonts w:ascii="宋体" w:cs="宋体"/>
          <w:b/>
          <w:spacing w:val="21"/>
          <w:sz w:val="24"/>
        </w:rPr>
        <w:t>签署：</w:t>
      </w:r>
    </w:p>
    <w:p>
      <w:pPr>
        <w:snapToGrid w:val="0"/>
        <w:spacing w:line="360" w:lineRule="auto"/>
        <w:rPr>
          <w:rFonts w:ascii="宋体" w:cs="宋体"/>
          <w:b/>
          <w:spacing w:val="21"/>
          <w:sz w:val="24"/>
        </w:rPr>
      </w:pPr>
    </w:p>
    <w:p>
      <w:pPr>
        <w:snapToGrid w:val="0"/>
        <w:spacing w:line="360" w:lineRule="auto"/>
        <w:rPr>
          <w:rFonts w:ascii="宋体" w:cs="宋体"/>
          <w:b/>
          <w:spacing w:val="21"/>
          <w:sz w:val="24"/>
        </w:rPr>
      </w:pPr>
      <w:r>
        <w:rPr>
          <w:rFonts w:ascii="宋体" w:cs="宋体"/>
          <w:b/>
          <w:spacing w:val="21"/>
          <w:sz w:val="24"/>
        </w:rPr>
        <w:t>日期：</w:t>
      </w:r>
      <w:r>
        <w:rPr>
          <w:rFonts w:ascii="宋体" w:cs="宋体"/>
          <w:b/>
          <w:spacing w:val="21"/>
          <w:sz w:val="24"/>
          <w:u w:val="single"/>
        </w:rPr>
        <w:t xml:space="preserve"> </w:t>
      </w:r>
      <w:r>
        <w:rPr>
          <w:rFonts w:hint="eastAsia" w:ascii="宋体" w:cs="宋体"/>
          <w:b/>
          <w:spacing w:val="21"/>
          <w:sz w:val="24"/>
          <w:u w:val="single"/>
        </w:rPr>
        <w:t xml:space="preserve">    </w:t>
      </w:r>
      <w:r>
        <w:rPr>
          <w:rFonts w:ascii="宋体" w:cs="宋体"/>
          <w:b/>
          <w:spacing w:val="21"/>
          <w:sz w:val="24"/>
          <w:u w:val="single"/>
        </w:rPr>
        <w:t xml:space="preserve"> </w:t>
      </w:r>
      <w:r>
        <w:rPr>
          <w:rFonts w:ascii="宋体" w:cs="宋体"/>
          <w:b/>
          <w:spacing w:val="21"/>
          <w:sz w:val="24"/>
        </w:rPr>
        <w:t>年</w:t>
      </w:r>
      <w:r>
        <w:rPr>
          <w:rFonts w:hint="eastAsia" w:ascii="宋体" w:cs="宋体"/>
          <w:b/>
          <w:spacing w:val="21"/>
          <w:sz w:val="24"/>
          <w:u w:val="single"/>
        </w:rPr>
        <w:t xml:space="preserve">   </w:t>
      </w:r>
      <w:r>
        <w:rPr>
          <w:rFonts w:ascii="宋体" w:cs="宋体"/>
          <w:b/>
          <w:spacing w:val="21"/>
          <w:sz w:val="24"/>
        </w:rPr>
        <w:t>月</w:t>
      </w:r>
      <w:r>
        <w:rPr>
          <w:rFonts w:hint="eastAsia" w:ascii="宋体" w:cs="宋体"/>
          <w:b/>
          <w:spacing w:val="21"/>
          <w:sz w:val="24"/>
          <w:u w:val="single"/>
        </w:rPr>
        <w:t xml:space="preserve">    </w:t>
      </w:r>
      <w:r>
        <w:rPr>
          <w:rFonts w:ascii="宋体" w:cs="宋体"/>
          <w:b/>
          <w:spacing w:val="21"/>
          <w:sz w:val="24"/>
        </w:rPr>
        <w:t>日</w:t>
      </w:r>
    </w:p>
    <w:p>
      <w:pPr>
        <w:snapToGrid w:val="0"/>
        <w:spacing w:line="360" w:lineRule="auto"/>
        <w:rPr>
          <w:rFonts w:ascii="宋体" w:cs="宋体"/>
          <w:b/>
          <w:spacing w:val="21"/>
          <w:sz w:val="24"/>
        </w:rPr>
      </w:pPr>
    </w:p>
    <w:p>
      <w:pPr>
        <w:snapToGrid w:val="0"/>
        <w:spacing w:line="360" w:lineRule="auto"/>
        <w:rPr>
          <w:rFonts w:ascii="宋体" w:cs="宋体"/>
          <w:b/>
          <w:spacing w:val="21"/>
          <w:sz w:val="24"/>
        </w:rPr>
      </w:pPr>
    </w:p>
    <w:p>
      <w:pPr>
        <w:snapToGrid w:val="0"/>
        <w:spacing w:line="360" w:lineRule="auto"/>
        <w:rPr>
          <w:rFonts w:ascii="宋体" w:cs="宋体"/>
          <w:b/>
          <w:spacing w:val="21"/>
          <w:sz w:val="24"/>
        </w:rPr>
      </w:pPr>
    </w:p>
    <w:p>
      <w:pPr>
        <w:snapToGrid w:val="0"/>
        <w:spacing w:line="360" w:lineRule="auto"/>
        <w:rPr>
          <w:rFonts w:ascii="宋体" w:cs="宋体"/>
          <w:b/>
          <w:spacing w:val="21"/>
          <w:sz w:val="24"/>
        </w:rPr>
      </w:pPr>
    </w:p>
    <w:p>
      <w:pPr>
        <w:snapToGrid w:val="0"/>
        <w:spacing w:line="360" w:lineRule="auto"/>
        <w:rPr>
          <w:rFonts w:cs="宋体"/>
          <w:b/>
          <w:sz w:val="24"/>
        </w:rPr>
        <w:sectPr>
          <w:footerReference r:id="rId10" w:type="first"/>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pPr>
    </w:p>
    <w:p>
      <w:pPr>
        <w:spacing w:line="480" w:lineRule="exact"/>
        <w:ind w:firstLine="482" w:firstLineChars="200"/>
        <w:rPr>
          <w:rFonts w:ascii="宋体" w:cs="宋体"/>
          <w:b/>
          <w:bCs/>
          <w:sz w:val="24"/>
          <w:u w:val="single"/>
        </w:rPr>
      </w:pPr>
      <w:r>
        <w:rPr>
          <w:rFonts w:hint="eastAsia" w:ascii="宋体" w:cs="宋体"/>
          <w:b/>
          <w:bCs/>
          <w:sz w:val="24"/>
        </w:rPr>
        <w:t>附件：一</w:t>
      </w:r>
    </w:p>
    <w:p>
      <w:pPr>
        <w:spacing w:line="276" w:lineRule="auto"/>
        <w:jc w:val="center"/>
        <w:rPr>
          <w:b/>
          <w:sz w:val="28"/>
          <w:szCs w:val="28"/>
        </w:rPr>
      </w:pPr>
      <w:r>
        <w:rPr>
          <w:rFonts w:hint="eastAsia"/>
          <w:b/>
          <w:sz w:val="32"/>
          <w:szCs w:val="32"/>
        </w:rPr>
        <w:t>技 术 协 议</w:t>
      </w:r>
    </w:p>
    <w:p>
      <w:pPr>
        <w:spacing w:line="360" w:lineRule="auto"/>
        <w:rPr>
          <w:rFonts w:ascii="宋体" w:hAnsi="宋体"/>
          <w:szCs w:val="21"/>
        </w:rPr>
      </w:pPr>
      <w:r>
        <w:rPr>
          <w:rFonts w:hint="eastAsia" w:ascii="宋体" w:hAnsi="宋体"/>
          <w:szCs w:val="21"/>
        </w:rPr>
        <w:t xml:space="preserve">项目名称（合同号）： </w:t>
      </w:r>
    </w:p>
    <w:p>
      <w:pPr>
        <w:spacing w:line="360" w:lineRule="auto"/>
        <w:rPr>
          <w:szCs w:val="21"/>
          <w:u w:val="single"/>
        </w:rPr>
      </w:pPr>
      <w:r>
        <w:rPr>
          <w:rFonts w:hint="eastAsia"/>
          <w:bCs/>
          <w:szCs w:val="21"/>
        </w:rPr>
        <w:t>甲方</w:t>
      </w:r>
      <w:r>
        <w:rPr>
          <w:rFonts w:hint="eastAsia"/>
          <w:szCs w:val="21"/>
        </w:rPr>
        <w:t>：（全称）</w:t>
      </w:r>
      <w:r>
        <w:rPr>
          <w:szCs w:val="21"/>
          <w:u w:val="single"/>
        </w:rPr>
        <w:t xml:space="preserve"> </w:t>
      </w:r>
      <w:r>
        <w:rPr>
          <w:rFonts w:hint="eastAsia"/>
          <w:szCs w:val="21"/>
          <w:u w:val="single"/>
        </w:rPr>
        <w:t>广东中烟工业有限责任公司湛江卷烟厂</w:t>
      </w:r>
      <w:r>
        <w:rPr>
          <w:szCs w:val="21"/>
          <w:u w:val="single"/>
        </w:rPr>
        <w:t xml:space="preserve"> </w:t>
      </w:r>
    </w:p>
    <w:p>
      <w:pPr>
        <w:spacing w:line="360" w:lineRule="auto"/>
        <w:rPr>
          <w:szCs w:val="21"/>
        </w:rPr>
      </w:pPr>
      <w:r>
        <w:rPr>
          <w:rFonts w:hint="eastAsia"/>
          <w:bCs/>
          <w:szCs w:val="21"/>
        </w:rPr>
        <w:t>乙方</w:t>
      </w:r>
      <w:r>
        <w:rPr>
          <w:rFonts w:hint="eastAsia"/>
          <w:szCs w:val="21"/>
        </w:rPr>
        <w:t>：（全称）</w:t>
      </w:r>
      <w:r>
        <w:rPr>
          <w:rFonts w:hint="eastAsia"/>
          <w:szCs w:val="21"/>
          <w:u w:val="single"/>
        </w:rPr>
        <w:t xml:space="preserve">                                    </w:t>
      </w:r>
    </w:p>
    <w:p>
      <w:pPr>
        <w:spacing w:line="276" w:lineRule="auto"/>
        <w:rPr>
          <w:rFonts w:ascii="宋体" w:hAnsi="宋体" w:cs="宋体"/>
          <w:szCs w:val="21"/>
        </w:rPr>
      </w:pPr>
    </w:p>
    <w:p>
      <w:pPr>
        <w:spacing w:line="360" w:lineRule="auto"/>
        <w:ind w:firstLine="525" w:firstLineChars="250"/>
        <w:rPr>
          <w:rFonts w:ascii="宋体" w:hAnsi="宋体" w:cs="宋体"/>
          <w:kern w:val="0"/>
          <w:szCs w:val="21"/>
        </w:rPr>
      </w:pPr>
      <w:r>
        <w:rPr>
          <w:rFonts w:hint="eastAsia" w:ascii="宋体" w:hAnsi="宋体" w:cs="宋体"/>
          <w:kern w:val="0"/>
          <w:szCs w:val="21"/>
        </w:rPr>
        <w:t>甲方与乙方签订的购置电动曲臂式高空作业平台项目合同生效后，乙方按照本技术协议内容承担责任和义务。本技术协议作为合同的附件，与合同具有同等的法律效力。</w:t>
      </w:r>
    </w:p>
    <w:p>
      <w:pPr>
        <w:spacing w:line="276" w:lineRule="auto"/>
        <w:rPr>
          <w:rFonts w:ascii="宋体" w:hAnsi="宋体" w:cs="宋体"/>
          <w:szCs w:val="21"/>
        </w:rPr>
      </w:pPr>
    </w:p>
    <w:p>
      <w:pPr>
        <w:tabs>
          <w:tab w:val="left" w:pos="720"/>
        </w:tabs>
        <w:spacing w:line="360" w:lineRule="auto"/>
        <w:rPr>
          <w:rFonts w:ascii="宋体" w:hAnsi="宋体"/>
          <w:b/>
          <w:szCs w:val="21"/>
        </w:rPr>
      </w:pPr>
      <w:r>
        <w:rPr>
          <w:rFonts w:hint="eastAsia" w:ascii="宋体" w:hAnsi="宋体"/>
          <w:b/>
          <w:color w:val="000000"/>
          <w:szCs w:val="21"/>
        </w:rPr>
        <w:t>一、电动曲臂式高空作业平台的主要功能、配置及技术参数要求</w:t>
      </w:r>
    </w:p>
    <w:tbl>
      <w:tblPr>
        <w:tblStyle w:val="29"/>
        <w:tblW w:w="8286" w:type="dxa"/>
        <w:jc w:val="center"/>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75"/>
        <w:gridCol w:w="297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b/>
                <w:bCs/>
                <w:szCs w:val="21"/>
              </w:rPr>
            </w:pPr>
            <w:r>
              <w:rPr>
                <w:rFonts w:hint="eastAsia" w:ascii="宋体" w:hAnsi="宋体"/>
                <w:b/>
                <w:szCs w:val="21"/>
              </w:rPr>
              <w:t>序号</w:t>
            </w:r>
          </w:p>
        </w:tc>
        <w:tc>
          <w:tcPr>
            <w:tcW w:w="3675" w:type="dxa"/>
            <w:vAlign w:val="center"/>
          </w:tcPr>
          <w:p>
            <w:pPr>
              <w:spacing w:line="360" w:lineRule="auto"/>
              <w:jc w:val="center"/>
              <w:rPr>
                <w:rFonts w:ascii="宋体" w:hAnsi="宋体"/>
                <w:b/>
                <w:szCs w:val="21"/>
              </w:rPr>
            </w:pPr>
            <w:r>
              <w:rPr>
                <w:rFonts w:hint="eastAsia" w:ascii="宋体" w:hAnsi="宋体"/>
                <w:b/>
                <w:szCs w:val="21"/>
              </w:rPr>
              <w:t>设备的基本要求</w:t>
            </w:r>
          </w:p>
        </w:tc>
        <w:tc>
          <w:tcPr>
            <w:tcW w:w="2977" w:type="dxa"/>
            <w:vAlign w:val="center"/>
          </w:tcPr>
          <w:p>
            <w:pPr>
              <w:spacing w:line="360" w:lineRule="auto"/>
              <w:jc w:val="center"/>
              <w:rPr>
                <w:rFonts w:ascii="宋体" w:hAnsi="宋体"/>
                <w:b/>
                <w:szCs w:val="21"/>
              </w:rPr>
            </w:pPr>
            <w:r>
              <w:rPr>
                <w:rFonts w:hint="eastAsia" w:ascii="宋体" w:hAnsi="宋体"/>
                <w:b/>
                <w:szCs w:val="21"/>
              </w:rPr>
              <w:t>设备的实际标准及技术要求</w:t>
            </w:r>
          </w:p>
        </w:tc>
        <w:tc>
          <w:tcPr>
            <w:tcW w:w="783"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bCs/>
                <w:szCs w:val="21"/>
              </w:rPr>
            </w:pPr>
            <w:r>
              <w:rPr>
                <w:rFonts w:hint="eastAsia" w:ascii="宋体" w:hAnsi="宋体"/>
                <w:bCs/>
                <w:szCs w:val="21"/>
              </w:rPr>
              <w:t>1</w:t>
            </w:r>
          </w:p>
        </w:tc>
        <w:tc>
          <w:tcPr>
            <w:tcW w:w="3675" w:type="dxa"/>
            <w:vAlign w:val="center"/>
          </w:tcPr>
          <w:p>
            <w:pPr>
              <w:spacing w:line="360" w:lineRule="auto"/>
              <w:jc w:val="left"/>
              <w:rPr>
                <w:rFonts w:ascii="宋体" w:hAnsi="宋体"/>
                <w:bCs/>
                <w:szCs w:val="21"/>
              </w:rPr>
            </w:pPr>
            <w:r>
              <w:rPr>
                <w:rFonts w:hint="eastAsia" w:ascii="宋体" w:hAnsi="宋体"/>
                <w:bCs/>
                <w:szCs w:val="21"/>
              </w:rPr>
              <w:t>高空作业平台为电动曲臂式高空作业平台，</w:t>
            </w:r>
            <w:r>
              <w:rPr>
                <w:rFonts w:ascii="宋体" w:hAnsi="宋体"/>
                <w:bCs/>
                <w:szCs w:val="21"/>
              </w:rPr>
              <w:t>工作过程中无需</w:t>
            </w:r>
            <w:r>
              <w:rPr>
                <w:rFonts w:hint="eastAsia" w:ascii="宋体" w:hAnsi="宋体"/>
                <w:bCs/>
                <w:szCs w:val="21"/>
              </w:rPr>
              <w:t>支撑</w:t>
            </w:r>
            <w:r>
              <w:rPr>
                <w:rFonts w:ascii="宋体" w:hAnsi="宋体"/>
                <w:bCs/>
                <w:szCs w:val="21"/>
              </w:rPr>
              <w:t>支腿</w:t>
            </w:r>
            <w:r>
              <w:rPr>
                <w:rFonts w:hint="eastAsia" w:ascii="宋体" w:hAnsi="宋体"/>
                <w:bCs/>
                <w:szCs w:val="21"/>
              </w:rPr>
              <w:t>；</w:t>
            </w:r>
          </w:p>
        </w:tc>
        <w:tc>
          <w:tcPr>
            <w:tcW w:w="2977" w:type="dxa"/>
            <w:vAlign w:val="center"/>
          </w:tcPr>
          <w:p>
            <w:pPr>
              <w:spacing w:line="360" w:lineRule="auto"/>
              <w:jc w:val="left"/>
              <w:rPr>
                <w:rFonts w:ascii="宋体" w:hAnsi="宋体"/>
                <w:bCs/>
                <w:szCs w:val="21"/>
              </w:rPr>
            </w:pPr>
          </w:p>
        </w:tc>
        <w:tc>
          <w:tcPr>
            <w:tcW w:w="783" w:type="dxa"/>
            <w:vAlign w:val="center"/>
          </w:tcPr>
          <w:p>
            <w:pPr>
              <w:spacing w:line="360" w:lineRule="auto"/>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ascii="宋体" w:hAnsi="宋体"/>
                <w:szCs w:val="21"/>
              </w:rPr>
              <w:t>2</w:t>
            </w:r>
          </w:p>
        </w:tc>
        <w:tc>
          <w:tcPr>
            <w:tcW w:w="3675" w:type="dxa"/>
            <w:vAlign w:val="center"/>
          </w:tcPr>
          <w:p>
            <w:pPr>
              <w:spacing w:line="360" w:lineRule="auto"/>
              <w:rPr>
                <w:rFonts w:ascii="宋体" w:hAnsi="宋体"/>
                <w:szCs w:val="21"/>
              </w:rPr>
            </w:pPr>
            <w:r>
              <w:rPr>
                <w:rFonts w:hint="eastAsia" w:ascii="宋体" w:hAnsi="宋体"/>
                <w:szCs w:val="21"/>
              </w:rPr>
              <w:t>最大作业平台高度大于或等于10m；</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3</w:t>
            </w:r>
          </w:p>
        </w:tc>
        <w:tc>
          <w:tcPr>
            <w:tcW w:w="3675" w:type="dxa"/>
            <w:vAlign w:val="center"/>
          </w:tcPr>
          <w:p>
            <w:pPr>
              <w:spacing w:line="360" w:lineRule="auto"/>
              <w:rPr>
                <w:rFonts w:ascii="宋体" w:hAnsi="宋体"/>
                <w:szCs w:val="21"/>
              </w:rPr>
            </w:pPr>
            <w:r>
              <w:rPr>
                <w:rFonts w:hint="eastAsia" w:ascii="宋体" w:hAnsi="宋体"/>
                <w:szCs w:val="21"/>
              </w:rPr>
              <w:t>最大水平伸距大于或等于3m</w:t>
            </w:r>
            <w:r>
              <w:rPr>
                <w:rFonts w:ascii="宋体" w:hAnsi="宋体"/>
                <w:szCs w:val="21"/>
              </w:rPr>
              <w:t xml:space="preserve"> </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4</w:t>
            </w:r>
          </w:p>
        </w:tc>
        <w:tc>
          <w:tcPr>
            <w:tcW w:w="3675" w:type="dxa"/>
            <w:vAlign w:val="center"/>
          </w:tcPr>
          <w:p>
            <w:pPr>
              <w:spacing w:line="360" w:lineRule="auto"/>
              <w:rPr>
                <w:rFonts w:ascii="宋体" w:hAnsi="宋体"/>
                <w:szCs w:val="21"/>
              </w:rPr>
            </w:pPr>
            <w:r>
              <w:rPr>
                <w:rFonts w:hint="eastAsia" w:ascii="宋体" w:hAnsi="宋体"/>
                <w:szCs w:val="21"/>
              </w:rPr>
              <w:t>最大转台旋转大于或等于350°</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5</w:t>
            </w:r>
          </w:p>
        </w:tc>
        <w:tc>
          <w:tcPr>
            <w:tcW w:w="3675" w:type="dxa"/>
            <w:vAlign w:val="center"/>
          </w:tcPr>
          <w:p>
            <w:pPr>
              <w:spacing w:line="360" w:lineRule="auto"/>
              <w:rPr>
                <w:rFonts w:ascii="宋体" w:hAnsi="宋体"/>
                <w:szCs w:val="21"/>
              </w:rPr>
            </w:pPr>
            <w:r>
              <w:rPr>
                <w:rFonts w:hint="eastAsia" w:ascii="宋体" w:hAnsi="宋体"/>
                <w:szCs w:val="21"/>
              </w:rPr>
              <w:t>最大平台旋转大于或等于</w:t>
            </w:r>
            <w:r>
              <w:rPr>
                <w:rFonts w:ascii="宋体" w:hAnsi="宋体"/>
                <w:szCs w:val="21"/>
              </w:rPr>
              <w:t>1</w:t>
            </w:r>
            <w:r>
              <w:rPr>
                <w:rFonts w:hint="eastAsia" w:ascii="宋体" w:hAnsi="宋体"/>
                <w:szCs w:val="21"/>
              </w:rPr>
              <w:t>7</w:t>
            </w:r>
            <w:r>
              <w:rPr>
                <w:rFonts w:ascii="宋体" w:hAnsi="宋体"/>
                <w:szCs w:val="21"/>
              </w:rPr>
              <w:t>0º</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6</w:t>
            </w:r>
          </w:p>
        </w:tc>
        <w:tc>
          <w:tcPr>
            <w:tcW w:w="3675" w:type="dxa"/>
            <w:vAlign w:val="center"/>
          </w:tcPr>
          <w:p>
            <w:pPr>
              <w:spacing w:line="360" w:lineRule="auto"/>
              <w:rPr>
                <w:rFonts w:ascii="宋体" w:hAnsi="宋体"/>
                <w:szCs w:val="21"/>
              </w:rPr>
            </w:pPr>
            <w:r>
              <w:rPr>
                <w:rFonts w:hint="eastAsia" w:ascii="宋体" w:hAnsi="宋体"/>
                <w:szCs w:val="21"/>
              </w:rPr>
              <w:t>平台负载大于或等于200kg</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7</w:t>
            </w:r>
          </w:p>
        </w:tc>
        <w:tc>
          <w:tcPr>
            <w:tcW w:w="3675" w:type="dxa"/>
            <w:vAlign w:val="center"/>
          </w:tcPr>
          <w:p>
            <w:pPr>
              <w:spacing w:line="360" w:lineRule="auto"/>
              <w:rPr>
                <w:rFonts w:ascii="宋体" w:hAnsi="宋体"/>
                <w:szCs w:val="21"/>
              </w:rPr>
            </w:pPr>
            <w:r>
              <w:rPr>
                <w:rFonts w:hint="eastAsia" w:ascii="宋体" w:hAnsi="宋体"/>
                <w:szCs w:val="21"/>
              </w:rPr>
              <w:t>最大跨越高度（净空）大于或等于4m</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ascii="宋体" w:hAnsi="宋体"/>
                <w:szCs w:val="21"/>
              </w:rPr>
              <w:t>8</w:t>
            </w:r>
          </w:p>
        </w:tc>
        <w:tc>
          <w:tcPr>
            <w:tcW w:w="3675" w:type="dxa"/>
            <w:vAlign w:val="center"/>
          </w:tcPr>
          <w:p>
            <w:pPr>
              <w:spacing w:line="360" w:lineRule="auto"/>
              <w:rPr>
                <w:rFonts w:ascii="宋体" w:hAnsi="宋体"/>
                <w:szCs w:val="21"/>
              </w:rPr>
            </w:pPr>
            <w:r>
              <w:rPr>
                <w:rFonts w:hint="eastAsia" w:ascii="宋体" w:hAnsi="宋体"/>
                <w:szCs w:val="21"/>
              </w:rPr>
              <w:t>收藏高度小于或等于2.1m，方便</w:t>
            </w:r>
            <w:r>
              <w:rPr>
                <w:rFonts w:ascii="宋体" w:hAnsi="宋体"/>
                <w:szCs w:val="21"/>
              </w:rPr>
              <w:t>通过车间门</w:t>
            </w:r>
            <w:r>
              <w:rPr>
                <w:rFonts w:hint="eastAsia" w:ascii="宋体" w:hAnsi="宋体"/>
                <w:szCs w:val="21"/>
              </w:rPr>
              <w:t>口</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ascii="宋体" w:hAnsi="宋体"/>
                <w:szCs w:val="21"/>
              </w:rPr>
              <w:t>9</w:t>
            </w:r>
          </w:p>
        </w:tc>
        <w:tc>
          <w:tcPr>
            <w:tcW w:w="3675" w:type="dxa"/>
            <w:vAlign w:val="center"/>
          </w:tcPr>
          <w:p>
            <w:pPr>
              <w:spacing w:line="360" w:lineRule="auto"/>
              <w:rPr>
                <w:rFonts w:ascii="宋体" w:hAnsi="宋体"/>
                <w:szCs w:val="21"/>
              </w:rPr>
            </w:pPr>
            <w:r>
              <w:rPr>
                <w:rFonts w:hint="eastAsia" w:ascii="宋体" w:hAnsi="宋体"/>
                <w:szCs w:val="21"/>
              </w:rPr>
              <w:t>机身宽度小于或等于2m，方便通过狭小的设备间隙</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p>
        </w:tc>
        <w:tc>
          <w:tcPr>
            <w:tcW w:w="3675" w:type="dxa"/>
            <w:vAlign w:val="center"/>
          </w:tcPr>
          <w:p>
            <w:pPr>
              <w:spacing w:line="360" w:lineRule="auto"/>
              <w:rPr>
                <w:rFonts w:ascii="宋体" w:hAnsi="宋体"/>
                <w:szCs w:val="21"/>
              </w:rPr>
            </w:pPr>
            <w:r>
              <w:rPr>
                <w:rFonts w:hint="eastAsia" w:ascii="宋体" w:hAnsi="宋体"/>
                <w:szCs w:val="21"/>
              </w:rPr>
              <w:t>收藏长度小于或等于6.5m。</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0</w:t>
            </w:r>
          </w:p>
        </w:tc>
        <w:tc>
          <w:tcPr>
            <w:tcW w:w="3675" w:type="dxa"/>
            <w:vAlign w:val="center"/>
          </w:tcPr>
          <w:p>
            <w:pPr>
              <w:spacing w:line="360" w:lineRule="auto"/>
              <w:rPr>
                <w:rFonts w:ascii="宋体" w:hAnsi="宋体"/>
                <w:szCs w:val="21"/>
              </w:rPr>
            </w:pPr>
            <w:r>
              <w:rPr>
                <w:rFonts w:hint="eastAsia" w:ascii="宋体" w:hAnsi="宋体"/>
                <w:szCs w:val="21"/>
              </w:rPr>
              <w:t>外侧转弯半径小于等于5m</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lang w:eastAsia="zh-TW"/>
              </w:rPr>
            </w:pPr>
            <w:r>
              <w:rPr>
                <w:rFonts w:ascii="宋体" w:hAnsi="宋体"/>
                <w:szCs w:val="21"/>
              </w:rPr>
              <w:t>11</w:t>
            </w:r>
          </w:p>
        </w:tc>
        <w:tc>
          <w:tcPr>
            <w:tcW w:w="3675" w:type="dxa"/>
            <w:vAlign w:val="center"/>
          </w:tcPr>
          <w:p>
            <w:pPr>
              <w:spacing w:line="276" w:lineRule="auto"/>
              <w:rPr>
                <w:rFonts w:ascii="宋体" w:hAnsi="宋体"/>
                <w:szCs w:val="21"/>
              </w:rPr>
            </w:pPr>
            <w:r>
              <w:rPr>
                <w:rFonts w:hint="eastAsia" w:ascii="宋体" w:hAnsi="宋体"/>
                <w:szCs w:val="21"/>
              </w:rPr>
              <w:t>配备大于或等于1 m可垂直升降或</w:t>
            </w:r>
            <w:r>
              <w:rPr>
                <w:rFonts w:ascii="宋体" w:hAnsi="宋体"/>
                <w:szCs w:val="21"/>
              </w:rPr>
              <w:t>旋转</w:t>
            </w:r>
            <w:r>
              <w:rPr>
                <w:rFonts w:hint="eastAsia" w:ascii="宋体" w:hAnsi="宋体"/>
                <w:szCs w:val="21"/>
              </w:rPr>
              <w:t>的短臂，且有135 º以上的工作范围</w:t>
            </w:r>
          </w:p>
        </w:tc>
        <w:tc>
          <w:tcPr>
            <w:tcW w:w="2977" w:type="dxa"/>
            <w:vAlign w:val="center"/>
          </w:tcPr>
          <w:p>
            <w:pPr>
              <w:spacing w:line="276" w:lineRule="auto"/>
              <w:rPr>
                <w:rFonts w:ascii="宋体" w:hAnsi="宋体"/>
                <w:szCs w:val="21"/>
              </w:rPr>
            </w:pPr>
          </w:p>
        </w:tc>
        <w:tc>
          <w:tcPr>
            <w:tcW w:w="783" w:type="dxa"/>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12</w:t>
            </w:r>
          </w:p>
        </w:tc>
        <w:tc>
          <w:tcPr>
            <w:tcW w:w="3675" w:type="dxa"/>
            <w:vAlign w:val="center"/>
          </w:tcPr>
          <w:p>
            <w:pPr>
              <w:spacing w:line="360" w:lineRule="auto"/>
              <w:rPr>
                <w:rFonts w:ascii="宋体" w:hAnsi="宋体"/>
                <w:szCs w:val="21"/>
              </w:rPr>
            </w:pPr>
            <w:r>
              <w:rPr>
                <w:rFonts w:hint="eastAsia" w:ascii="宋体" w:hAnsi="宋体"/>
                <w:szCs w:val="21"/>
              </w:rPr>
              <w:t>配备环保实心无痕轮胎</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13</w:t>
            </w:r>
          </w:p>
        </w:tc>
        <w:tc>
          <w:tcPr>
            <w:tcW w:w="3675" w:type="dxa"/>
            <w:vAlign w:val="center"/>
          </w:tcPr>
          <w:p>
            <w:pPr>
              <w:spacing w:line="360" w:lineRule="auto"/>
              <w:rPr>
                <w:rFonts w:ascii="宋体" w:hAnsi="宋体"/>
                <w:szCs w:val="21"/>
              </w:rPr>
            </w:pPr>
            <w:r>
              <w:rPr>
                <w:rFonts w:hint="eastAsia" w:ascii="宋体" w:hAnsi="宋体"/>
                <w:szCs w:val="21"/>
              </w:rPr>
              <w:t>动力模式：蓄电池驱动</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14</w:t>
            </w:r>
          </w:p>
        </w:tc>
        <w:tc>
          <w:tcPr>
            <w:tcW w:w="3675" w:type="dxa"/>
            <w:vAlign w:val="center"/>
          </w:tcPr>
          <w:p>
            <w:pPr>
              <w:spacing w:line="360" w:lineRule="auto"/>
              <w:rPr>
                <w:rFonts w:ascii="宋体" w:hAnsi="宋体"/>
                <w:szCs w:val="21"/>
              </w:rPr>
            </w:pPr>
            <w:r>
              <w:rPr>
                <w:rFonts w:hint="eastAsia" w:ascii="宋体" w:hAnsi="宋体"/>
                <w:szCs w:val="21"/>
              </w:rPr>
              <w:t>爬升能力（贮藏状态）：不小于20%</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15</w:t>
            </w:r>
          </w:p>
        </w:tc>
        <w:tc>
          <w:tcPr>
            <w:tcW w:w="3675" w:type="dxa"/>
            <w:vAlign w:val="center"/>
          </w:tcPr>
          <w:p>
            <w:pPr>
              <w:spacing w:line="360" w:lineRule="auto"/>
              <w:rPr>
                <w:rFonts w:ascii="宋体" w:hAnsi="宋体"/>
                <w:szCs w:val="21"/>
              </w:rPr>
            </w:pPr>
            <w:r>
              <w:rPr>
                <w:rFonts w:hint="eastAsia" w:ascii="宋体" w:hAnsi="宋体"/>
                <w:szCs w:val="21"/>
              </w:rPr>
              <w:t>高空作业</w:t>
            </w:r>
            <w:r>
              <w:rPr>
                <w:rFonts w:ascii="宋体" w:hAnsi="宋体"/>
                <w:szCs w:val="21"/>
              </w:rPr>
              <w:t>平台前轮为可自由控制转向的驱动轮（</w:t>
            </w:r>
            <w:r>
              <w:rPr>
                <w:rFonts w:hint="eastAsia" w:ascii="宋体" w:hAnsi="宋体"/>
                <w:szCs w:val="21"/>
              </w:rPr>
              <w:t>非</w:t>
            </w:r>
            <w:r>
              <w:rPr>
                <w:rFonts w:ascii="宋体" w:hAnsi="宋体"/>
                <w:szCs w:val="21"/>
              </w:rPr>
              <w:t>万向轮）</w:t>
            </w:r>
            <w:r>
              <w:rPr>
                <w:rFonts w:hint="eastAsia" w:ascii="宋体" w:hAnsi="宋体"/>
                <w:szCs w:val="21"/>
              </w:rPr>
              <w:t>；</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16</w:t>
            </w:r>
          </w:p>
        </w:tc>
        <w:tc>
          <w:tcPr>
            <w:tcW w:w="3675" w:type="dxa"/>
            <w:vAlign w:val="center"/>
          </w:tcPr>
          <w:p>
            <w:pPr>
              <w:spacing w:line="360" w:lineRule="auto"/>
              <w:rPr>
                <w:rFonts w:ascii="宋体" w:hAnsi="宋体"/>
                <w:szCs w:val="21"/>
                <w:lang w:eastAsia="zh-TW"/>
              </w:rPr>
            </w:pPr>
            <w:r>
              <w:rPr>
                <w:rFonts w:hint="eastAsia" w:ascii="宋体" w:hAnsi="宋体"/>
                <w:szCs w:val="21"/>
              </w:rPr>
              <w:t>配备电量显示器、及低电量自动保护停机系统</w:t>
            </w:r>
          </w:p>
        </w:tc>
        <w:tc>
          <w:tcPr>
            <w:tcW w:w="2977" w:type="dxa"/>
            <w:vAlign w:val="center"/>
          </w:tcPr>
          <w:p>
            <w:pPr>
              <w:spacing w:line="360" w:lineRule="auto"/>
              <w:rPr>
                <w:rFonts w:ascii="宋体" w:hAnsi="宋体"/>
                <w:szCs w:val="21"/>
                <w:lang w:eastAsia="zh-TW"/>
              </w:rPr>
            </w:pPr>
          </w:p>
        </w:tc>
        <w:tc>
          <w:tcPr>
            <w:tcW w:w="783" w:type="dxa"/>
            <w:vAlign w:val="center"/>
          </w:tcPr>
          <w:p>
            <w:pPr>
              <w:spacing w:line="360" w:lineRule="auto"/>
              <w:rPr>
                <w:rFonts w:ascii="宋体" w:hAnsi="宋体"/>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17</w:t>
            </w:r>
          </w:p>
        </w:tc>
        <w:tc>
          <w:tcPr>
            <w:tcW w:w="3675" w:type="dxa"/>
            <w:vAlign w:val="center"/>
          </w:tcPr>
          <w:p>
            <w:pPr>
              <w:spacing w:line="360" w:lineRule="auto"/>
              <w:rPr>
                <w:rFonts w:ascii="宋体" w:hAnsi="宋体"/>
                <w:szCs w:val="21"/>
              </w:rPr>
            </w:pPr>
            <w:r>
              <w:rPr>
                <w:rFonts w:hint="eastAsia" w:ascii="宋体" w:hAnsi="宋体"/>
                <w:szCs w:val="21"/>
              </w:rPr>
              <w:t>配备</w:t>
            </w:r>
            <w:r>
              <w:rPr>
                <w:rFonts w:ascii="宋体" w:hAnsi="宋体"/>
                <w:szCs w:val="21"/>
              </w:rPr>
              <w:t>倾斜</w:t>
            </w:r>
            <w:r>
              <w:rPr>
                <w:rFonts w:hint="eastAsia" w:ascii="宋体" w:hAnsi="宋体"/>
                <w:szCs w:val="21"/>
              </w:rPr>
              <w:t>、下降、移动和超载的</w:t>
            </w:r>
            <w:r>
              <w:rPr>
                <w:rFonts w:ascii="宋体" w:hAnsi="宋体"/>
                <w:szCs w:val="21"/>
              </w:rPr>
              <w:t>警报</w:t>
            </w:r>
            <w:r>
              <w:rPr>
                <w:rFonts w:hint="eastAsia" w:ascii="宋体" w:hAnsi="宋体"/>
                <w:szCs w:val="21"/>
              </w:rPr>
              <w:t>装置</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18</w:t>
            </w:r>
          </w:p>
        </w:tc>
        <w:tc>
          <w:tcPr>
            <w:tcW w:w="3675" w:type="dxa"/>
            <w:vAlign w:val="center"/>
          </w:tcPr>
          <w:p>
            <w:pPr>
              <w:spacing w:line="360" w:lineRule="auto"/>
              <w:rPr>
                <w:rFonts w:ascii="宋体" w:hAnsi="宋体"/>
                <w:szCs w:val="21"/>
              </w:rPr>
            </w:pPr>
            <w:r>
              <w:rPr>
                <w:rFonts w:hint="eastAsia" w:ascii="宋体" w:hAnsi="宋体"/>
                <w:szCs w:val="21"/>
              </w:rPr>
              <w:t>配备</w:t>
            </w:r>
            <w:r>
              <w:rPr>
                <w:rFonts w:ascii="宋体" w:hAnsi="宋体"/>
                <w:szCs w:val="21"/>
              </w:rPr>
              <w:t>全智能充电器</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19</w:t>
            </w:r>
          </w:p>
        </w:tc>
        <w:tc>
          <w:tcPr>
            <w:tcW w:w="3675" w:type="dxa"/>
            <w:vAlign w:val="center"/>
          </w:tcPr>
          <w:p>
            <w:pPr>
              <w:spacing w:line="360" w:lineRule="auto"/>
              <w:ind w:left="315" w:hanging="315" w:hangingChars="150"/>
              <w:rPr>
                <w:rFonts w:ascii="宋体" w:hAnsi="宋体"/>
                <w:szCs w:val="21"/>
                <w:lang w:eastAsia="zh-TW"/>
              </w:rPr>
            </w:pPr>
            <w:r>
              <w:rPr>
                <w:rFonts w:hint="eastAsia" w:ascii="宋体" w:hAnsi="宋体"/>
                <w:szCs w:val="21"/>
              </w:rPr>
              <w:t>具备自动调平工作平台性能</w:t>
            </w:r>
          </w:p>
        </w:tc>
        <w:tc>
          <w:tcPr>
            <w:tcW w:w="2977" w:type="dxa"/>
            <w:vAlign w:val="center"/>
          </w:tcPr>
          <w:p>
            <w:pPr>
              <w:spacing w:line="360" w:lineRule="auto"/>
              <w:rPr>
                <w:rFonts w:ascii="宋体" w:hAnsi="宋体"/>
                <w:szCs w:val="21"/>
                <w:lang w:eastAsia="zh-TW"/>
              </w:rPr>
            </w:pPr>
          </w:p>
        </w:tc>
        <w:tc>
          <w:tcPr>
            <w:tcW w:w="783" w:type="dxa"/>
            <w:vAlign w:val="center"/>
          </w:tcPr>
          <w:p>
            <w:pPr>
              <w:spacing w:line="360" w:lineRule="auto"/>
              <w:rPr>
                <w:rFonts w:ascii="宋体" w:hAnsi="宋体"/>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20</w:t>
            </w:r>
          </w:p>
        </w:tc>
        <w:tc>
          <w:tcPr>
            <w:tcW w:w="3675" w:type="dxa"/>
            <w:vAlign w:val="center"/>
          </w:tcPr>
          <w:p>
            <w:pPr>
              <w:spacing w:line="360" w:lineRule="auto"/>
              <w:rPr>
                <w:rFonts w:ascii="宋体" w:hAnsi="宋体"/>
                <w:szCs w:val="21"/>
              </w:rPr>
            </w:pPr>
            <w:r>
              <w:rPr>
                <w:rFonts w:hint="eastAsia" w:ascii="宋体" w:hAnsi="宋体"/>
                <w:szCs w:val="21"/>
              </w:rPr>
              <w:t>具备底盘0尾摆</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21</w:t>
            </w:r>
          </w:p>
        </w:tc>
        <w:tc>
          <w:tcPr>
            <w:tcW w:w="3675" w:type="dxa"/>
            <w:vAlign w:val="center"/>
          </w:tcPr>
          <w:p>
            <w:pPr>
              <w:spacing w:line="276" w:lineRule="auto"/>
              <w:rPr>
                <w:rFonts w:ascii="宋体" w:hAnsi="宋体"/>
                <w:szCs w:val="21"/>
              </w:rPr>
            </w:pPr>
            <w:r>
              <w:rPr>
                <w:rFonts w:hint="eastAsia" w:ascii="宋体" w:hAnsi="宋体"/>
                <w:szCs w:val="21"/>
              </w:rPr>
              <w:t>具备电脑自动诊断检查系统，可以随时显示设备故障问题或对应显示故障编码，以方便调校与报修。</w:t>
            </w:r>
          </w:p>
        </w:tc>
        <w:tc>
          <w:tcPr>
            <w:tcW w:w="2977" w:type="dxa"/>
            <w:vAlign w:val="center"/>
          </w:tcPr>
          <w:p>
            <w:pPr>
              <w:spacing w:line="276" w:lineRule="auto"/>
              <w:rPr>
                <w:rFonts w:ascii="宋体" w:hAnsi="宋体"/>
                <w:szCs w:val="21"/>
              </w:rPr>
            </w:pPr>
          </w:p>
        </w:tc>
        <w:tc>
          <w:tcPr>
            <w:tcW w:w="783" w:type="dxa"/>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22</w:t>
            </w:r>
          </w:p>
        </w:tc>
        <w:tc>
          <w:tcPr>
            <w:tcW w:w="3675" w:type="dxa"/>
            <w:vAlign w:val="center"/>
          </w:tcPr>
          <w:p>
            <w:pPr>
              <w:spacing w:line="360" w:lineRule="auto"/>
              <w:rPr>
                <w:rFonts w:ascii="宋体" w:hAnsi="宋体"/>
                <w:szCs w:val="21"/>
              </w:rPr>
            </w:pPr>
            <w:r>
              <w:rPr>
                <w:rFonts w:hint="eastAsia" w:ascii="宋体" w:hAnsi="宋体"/>
                <w:szCs w:val="21"/>
              </w:rPr>
              <w:t>电瓶充盈状态工作时间：连续工作不小于4小时</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spacing w:line="360" w:lineRule="auto"/>
              <w:jc w:val="center"/>
              <w:rPr>
                <w:rFonts w:ascii="宋体" w:hAnsi="宋体"/>
                <w:szCs w:val="21"/>
                <w:lang w:eastAsia="zh-TW"/>
              </w:rPr>
            </w:pPr>
            <w:r>
              <w:rPr>
                <w:rFonts w:hint="eastAsia" w:ascii="宋体" w:hAnsi="宋体"/>
                <w:szCs w:val="21"/>
              </w:rPr>
              <w:t>23</w:t>
            </w:r>
          </w:p>
        </w:tc>
        <w:tc>
          <w:tcPr>
            <w:tcW w:w="3675" w:type="dxa"/>
            <w:vAlign w:val="center"/>
          </w:tcPr>
          <w:p>
            <w:pPr>
              <w:spacing w:line="360" w:lineRule="auto"/>
              <w:rPr>
                <w:rFonts w:ascii="宋体" w:hAnsi="宋体"/>
                <w:szCs w:val="21"/>
              </w:rPr>
            </w:pPr>
            <w:r>
              <w:rPr>
                <w:rFonts w:hint="eastAsia" w:ascii="宋体" w:hAnsi="宋体"/>
                <w:color w:val="000000"/>
                <w:szCs w:val="21"/>
              </w:rPr>
              <w:t>制造标准符合CE/GB(欧标与国标)</w:t>
            </w:r>
          </w:p>
        </w:tc>
        <w:tc>
          <w:tcPr>
            <w:tcW w:w="2977" w:type="dxa"/>
            <w:vAlign w:val="center"/>
          </w:tcPr>
          <w:p>
            <w:pPr>
              <w:spacing w:line="360" w:lineRule="auto"/>
              <w:rPr>
                <w:rFonts w:ascii="宋体" w:hAnsi="宋体"/>
                <w:szCs w:val="21"/>
              </w:rPr>
            </w:pPr>
          </w:p>
        </w:tc>
        <w:tc>
          <w:tcPr>
            <w:tcW w:w="783" w:type="dxa"/>
            <w:vAlign w:val="center"/>
          </w:tcPr>
          <w:p>
            <w:pPr>
              <w:spacing w:line="360" w:lineRule="auto"/>
              <w:rPr>
                <w:rFonts w:ascii="宋体" w:hAnsi="宋体"/>
                <w:szCs w:val="21"/>
              </w:rPr>
            </w:pPr>
          </w:p>
        </w:tc>
      </w:tr>
    </w:tbl>
    <w:p>
      <w:pPr>
        <w:snapToGrid w:val="0"/>
        <w:spacing w:line="360" w:lineRule="auto"/>
        <w:rPr>
          <w:rFonts w:cs="宋体"/>
          <w:b/>
          <w:sz w:val="24"/>
        </w:rPr>
      </w:pPr>
    </w:p>
    <w:p>
      <w:pPr>
        <w:snapToGrid w:val="0"/>
        <w:spacing w:line="360" w:lineRule="auto"/>
        <w:ind w:firstLine="422" w:firstLineChars="200"/>
        <w:rPr>
          <w:rFonts w:cs="宋体"/>
          <w:b/>
          <w:szCs w:val="21"/>
        </w:rPr>
      </w:pPr>
      <w:r>
        <w:rPr>
          <w:rFonts w:hint="eastAsia" w:cs="宋体"/>
          <w:b/>
          <w:szCs w:val="21"/>
        </w:rPr>
        <w:t>二、质保期及售后服务</w:t>
      </w:r>
    </w:p>
    <w:p>
      <w:pPr>
        <w:snapToGrid w:val="0"/>
        <w:spacing w:line="360" w:lineRule="auto"/>
        <w:ind w:firstLine="420" w:firstLineChars="200"/>
        <w:rPr>
          <w:rFonts w:cs="宋体"/>
          <w:szCs w:val="21"/>
        </w:rPr>
      </w:pPr>
      <w:r>
        <w:rPr>
          <w:rFonts w:hint="eastAsia" w:cs="宋体"/>
          <w:szCs w:val="21"/>
        </w:rPr>
        <w:t>1、</w:t>
      </w:r>
      <w:r>
        <w:rPr>
          <w:rFonts w:hint="eastAsia" w:cs="宋体"/>
          <w:szCs w:val="21"/>
        </w:rPr>
        <w:tab/>
      </w:r>
      <w:r>
        <w:rPr>
          <w:rFonts w:hint="eastAsia" w:cs="宋体"/>
          <w:szCs w:val="21"/>
        </w:rPr>
        <w:t>服务响应时间：要求乙方售后服务电话</w:t>
      </w:r>
      <w:r>
        <w:rPr>
          <w:rFonts w:hint="eastAsia" w:cs="宋体"/>
          <w:szCs w:val="21"/>
          <w:u w:val="single"/>
        </w:rPr>
        <w:t xml:space="preserve">    </w:t>
      </w:r>
      <w:r>
        <w:rPr>
          <w:rFonts w:hint="eastAsia" w:cs="宋体"/>
          <w:szCs w:val="21"/>
        </w:rPr>
        <w:t>小时有人接听，响应故障到达现场时限为</w:t>
      </w:r>
      <w:r>
        <w:rPr>
          <w:rFonts w:hint="eastAsia" w:cs="宋体"/>
          <w:szCs w:val="21"/>
          <w:u w:val="single"/>
        </w:rPr>
        <w:t xml:space="preserve">  </w:t>
      </w:r>
      <w:r>
        <w:rPr>
          <w:rFonts w:hint="eastAsia" w:cs="宋体"/>
          <w:szCs w:val="21"/>
        </w:rPr>
        <w:t>小时，恢复正常运行的时限为</w:t>
      </w:r>
      <w:r>
        <w:rPr>
          <w:rFonts w:hint="eastAsia" w:cs="宋体"/>
          <w:szCs w:val="21"/>
          <w:u w:val="single"/>
        </w:rPr>
        <w:t xml:space="preserve">    </w:t>
      </w:r>
      <w:r>
        <w:rPr>
          <w:rFonts w:hint="eastAsia" w:cs="宋体"/>
          <w:szCs w:val="21"/>
        </w:rPr>
        <w:t>小时。如现场维修无法修复故障设备，乙方需提供相应替代设备，以保证甲方正常使用。</w:t>
      </w:r>
    </w:p>
    <w:p>
      <w:pPr>
        <w:snapToGrid w:val="0"/>
        <w:spacing w:line="360" w:lineRule="auto"/>
        <w:ind w:firstLine="420" w:firstLineChars="200"/>
        <w:rPr>
          <w:rFonts w:cs="宋体"/>
          <w:szCs w:val="21"/>
        </w:rPr>
      </w:pPr>
      <w:r>
        <w:rPr>
          <w:rFonts w:hint="eastAsia" w:cs="宋体"/>
          <w:szCs w:val="21"/>
        </w:rPr>
        <w:t>2、</w:t>
      </w:r>
      <w:r>
        <w:rPr>
          <w:rFonts w:hint="eastAsia" w:cs="宋体"/>
          <w:szCs w:val="21"/>
        </w:rPr>
        <w:tab/>
      </w:r>
      <w:r>
        <w:rPr>
          <w:rFonts w:hint="eastAsia" w:cs="宋体"/>
          <w:szCs w:val="21"/>
        </w:rPr>
        <w:t>售后质量保修期：自验收合格之日起，乙方应提供不少于</w:t>
      </w:r>
      <w:r>
        <w:rPr>
          <w:rFonts w:hint="eastAsia" w:cs="宋体"/>
          <w:szCs w:val="21"/>
          <w:u w:val="single"/>
        </w:rPr>
        <w:t xml:space="preserve">    </w:t>
      </w:r>
      <w:r>
        <w:rPr>
          <w:rFonts w:hint="eastAsia" w:cs="宋体"/>
          <w:szCs w:val="21"/>
        </w:rPr>
        <w:t>个月的质量保修期（简称“质保期” ），确保设备正常、可靠运行，且所有与原厂商发生的保修、包换服务项目也属乙方服务范围内。乙方在质保期内包括但不限于每年提供不少于一次免费保养、巡检及维修服务，并在设备质保期结束时需要进行一次全面的检修。</w:t>
      </w:r>
    </w:p>
    <w:p>
      <w:pPr>
        <w:snapToGrid w:val="0"/>
        <w:spacing w:line="360" w:lineRule="auto"/>
        <w:ind w:firstLine="420" w:firstLineChars="200"/>
        <w:rPr>
          <w:rFonts w:cs="宋体"/>
          <w:szCs w:val="21"/>
        </w:rPr>
      </w:pPr>
      <w:r>
        <w:rPr>
          <w:rFonts w:hint="eastAsia" w:cs="宋体"/>
          <w:szCs w:val="21"/>
        </w:rPr>
        <w:t>3、</w:t>
      </w:r>
      <w:r>
        <w:rPr>
          <w:rFonts w:hint="eastAsia" w:cs="宋体"/>
          <w:szCs w:val="21"/>
        </w:rPr>
        <w:tab/>
      </w:r>
      <w:r>
        <w:rPr>
          <w:rFonts w:hint="eastAsia" w:cs="宋体"/>
          <w:szCs w:val="21"/>
        </w:rPr>
        <w:t>质保期内，如设备因非人为因素出现品质问题而造成短期停用时，则质保期相应顺延。如停用时间累计超过</w:t>
      </w:r>
      <w:r>
        <w:rPr>
          <w:rFonts w:hint="eastAsia" w:cs="宋体"/>
          <w:szCs w:val="21"/>
          <w:u w:val="single"/>
        </w:rPr>
        <w:t xml:space="preserve">    </w:t>
      </w:r>
      <w:r>
        <w:rPr>
          <w:rFonts w:hint="eastAsia" w:cs="宋体"/>
          <w:szCs w:val="21"/>
        </w:rPr>
        <w:t>天则质保期重新计算</w:t>
      </w:r>
    </w:p>
    <w:p>
      <w:pPr>
        <w:snapToGrid w:val="0"/>
        <w:spacing w:line="360" w:lineRule="auto"/>
        <w:ind w:firstLine="420" w:firstLineChars="200"/>
        <w:rPr>
          <w:rFonts w:cs="宋体"/>
          <w:szCs w:val="21"/>
        </w:rPr>
      </w:pPr>
      <w:r>
        <w:rPr>
          <w:rFonts w:hint="eastAsia" w:cs="宋体"/>
          <w:szCs w:val="21"/>
        </w:rPr>
        <w:t>4、</w:t>
      </w:r>
      <w:r>
        <w:rPr>
          <w:rFonts w:hint="eastAsia" w:cs="宋体"/>
          <w:szCs w:val="21"/>
        </w:rPr>
        <w:tab/>
      </w:r>
      <w:r>
        <w:rPr>
          <w:rFonts w:hint="eastAsia" w:cs="宋体"/>
          <w:szCs w:val="21"/>
        </w:rPr>
        <w:t>人员培训：现场培训，乙方培训人员须进行有关设备操作使用、日常保养等方面培训并提供培训教材及评估培训效果，使受训人员能基本掌握设备的使用及简单维护。</w:t>
      </w:r>
    </w:p>
    <w:p>
      <w:pPr>
        <w:snapToGrid w:val="0"/>
        <w:spacing w:line="360" w:lineRule="auto"/>
        <w:ind w:firstLine="420" w:firstLineChars="200"/>
        <w:rPr>
          <w:rFonts w:cs="宋体"/>
          <w:szCs w:val="21"/>
        </w:rPr>
      </w:pPr>
      <w:r>
        <w:rPr>
          <w:rFonts w:hint="eastAsia" w:cs="宋体"/>
          <w:szCs w:val="21"/>
        </w:rPr>
        <w:t>5、</w:t>
      </w:r>
      <w:r>
        <w:rPr>
          <w:rFonts w:hint="eastAsia" w:cs="宋体"/>
          <w:szCs w:val="21"/>
        </w:rPr>
        <w:tab/>
      </w:r>
      <w:r>
        <w:rPr>
          <w:rFonts w:hint="eastAsia" w:cs="宋体"/>
          <w:szCs w:val="21"/>
        </w:rPr>
        <w:t>甲方人员经培训后，应具有独立使用、管理设备的能力，能了解设备的原理和流程，能熟练地掌握操作方法，并能及时排除部分设备故障。</w:t>
      </w:r>
    </w:p>
    <w:p>
      <w:pPr>
        <w:snapToGrid w:val="0"/>
        <w:spacing w:line="360" w:lineRule="auto"/>
        <w:ind w:firstLine="420" w:firstLineChars="200"/>
        <w:rPr>
          <w:rFonts w:cs="宋体"/>
          <w:szCs w:val="21"/>
        </w:rPr>
      </w:pPr>
      <w:r>
        <w:rPr>
          <w:rFonts w:hint="eastAsia" w:cs="宋体"/>
          <w:szCs w:val="21"/>
        </w:rPr>
        <w:t>6、</w:t>
      </w:r>
      <w:r>
        <w:rPr>
          <w:rFonts w:hint="eastAsia" w:cs="宋体"/>
          <w:szCs w:val="21"/>
        </w:rPr>
        <w:tab/>
      </w:r>
      <w:r>
        <w:rPr>
          <w:rFonts w:hint="eastAsia" w:cs="宋体"/>
          <w:szCs w:val="21"/>
        </w:rPr>
        <w:t>技术资料提供：乙方需按甲方采购要求提供电动曲臂式高空作业平台设备及有关部件的使用说明书，维护、维修技术手册等技术资料。</w:t>
      </w:r>
    </w:p>
    <w:p>
      <w:pPr>
        <w:snapToGrid w:val="0"/>
        <w:spacing w:line="360" w:lineRule="auto"/>
        <w:ind w:firstLine="420" w:firstLineChars="200"/>
        <w:rPr>
          <w:rFonts w:cs="宋体"/>
          <w:szCs w:val="21"/>
        </w:rPr>
      </w:pPr>
      <w:r>
        <w:rPr>
          <w:rFonts w:hint="eastAsia" w:cs="宋体"/>
          <w:szCs w:val="21"/>
        </w:rPr>
        <w:t>7、</w:t>
      </w:r>
      <w:r>
        <w:rPr>
          <w:rFonts w:hint="eastAsia" w:cs="宋体"/>
          <w:szCs w:val="21"/>
        </w:rPr>
        <w:tab/>
      </w:r>
      <w:r>
        <w:rPr>
          <w:rFonts w:hint="eastAsia" w:cs="宋体"/>
          <w:szCs w:val="21"/>
        </w:rPr>
        <w:t>质量保修期外的服务：质保期过后乙方应继续保证为甲方提供产品及附件、配件的修理维护，并提供配件的供应。乙方在接到甲方的维修通知后，应在</w:t>
      </w:r>
      <w:r>
        <w:rPr>
          <w:rFonts w:hint="eastAsia" w:cs="宋体"/>
          <w:szCs w:val="21"/>
          <w:u w:val="single"/>
        </w:rPr>
        <w:t xml:space="preserve">       </w:t>
      </w:r>
      <w:r>
        <w:rPr>
          <w:rFonts w:hint="eastAsia" w:cs="宋体"/>
          <w:szCs w:val="21"/>
        </w:rPr>
        <w:t>小时内提供服务。同时乙方应积极配合甲方维修和更换零件，收费应合理。</w:t>
      </w:r>
    </w:p>
    <w:p>
      <w:pPr>
        <w:snapToGrid w:val="0"/>
        <w:spacing w:line="360" w:lineRule="auto"/>
        <w:rPr>
          <w:rFonts w:cs="宋体"/>
          <w:szCs w:val="21"/>
        </w:rPr>
      </w:pPr>
    </w:p>
    <w:p>
      <w:pPr>
        <w:snapToGrid w:val="0"/>
        <w:spacing w:line="360" w:lineRule="auto"/>
        <w:rPr>
          <w:rFonts w:cs="宋体"/>
          <w:b/>
          <w:szCs w:val="21"/>
        </w:rPr>
      </w:pPr>
      <w:r>
        <w:rPr>
          <w:rFonts w:hint="eastAsia" w:cs="宋体"/>
          <w:b/>
          <w:szCs w:val="21"/>
        </w:rPr>
        <w:t>三、协议份数</w:t>
      </w:r>
    </w:p>
    <w:p>
      <w:pPr>
        <w:snapToGrid w:val="0"/>
        <w:spacing w:line="360" w:lineRule="auto"/>
        <w:rPr>
          <w:rFonts w:cs="宋体"/>
          <w:szCs w:val="21"/>
        </w:rPr>
      </w:pPr>
      <w:r>
        <w:rPr>
          <w:rFonts w:hint="eastAsia" w:cs="宋体"/>
          <w:szCs w:val="21"/>
        </w:rPr>
        <w:t>本协议一式</w:t>
      </w:r>
      <w:r>
        <w:rPr>
          <w:rFonts w:hint="eastAsia" w:cs="宋体"/>
          <w:szCs w:val="21"/>
          <w:u w:val="single"/>
        </w:rPr>
        <w:t xml:space="preserve">       </w:t>
      </w:r>
      <w:r>
        <w:rPr>
          <w:rFonts w:hint="eastAsia" w:cs="宋体"/>
          <w:szCs w:val="21"/>
        </w:rPr>
        <w:t>份，甲方执</w:t>
      </w:r>
      <w:r>
        <w:rPr>
          <w:rFonts w:hint="eastAsia" w:cs="宋体"/>
          <w:szCs w:val="21"/>
          <w:u w:val="single"/>
        </w:rPr>
        <w:t xml:space="preserve">       </w:t>
      </w:r>
      <w:r>
        <w:rPr>
          <w:rFonts w:hint="eastAsia" w:cs="宋体"/>
          <w:szCs w:val="21"/>
        </w:rPr>
        <w:t>份，乙方执</w:t>
      </w:r>
      <w:r>
        <w:rPr>
          <w:rFonts w:hint="eastAsia" w:cs="宋体"/>
          <w:szCs w:val="21"/>
          <w:u w:val="single"/>
        </w:rPr>
        <w:t xml:space="preserve">      </w:t>
      </w:r>
      <w:r>
        <w:rPr>
          <w:rFonts w:hint="eastAsia" w:cs="宋体"/>
          <w:szCs w:val="21"/>
        </w:rPr>
        <w:t>份。</w:t>
      </w:r>
    </w:p>
    <w:p>
      <w:pPr>
        <w:snapToGrid w:val="0"/>
        <w:spacing w:line="360" w:lineRule="auto"/>
        <w:rPr>
          <w:rFonts w:cs="宋体"/>
          <w:b/>
          <w:szCs w:val="21"/>
        </w:rPr>
      </w:pPr>
      <w:r>
        <w:rPr>
          <w:rFonts w:hint="eastAsia" w:cs="宋体"/>
          <w:b/>
          <w:szCs w:val="21"/>
        </w:rPr>
        <w:t>（以下无正文）</w:t>
      </w: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r>
        <w:rPr>
          <w:rFonts w:hint="eastAsia" w:cs="宋体"/>
          <w:b/>
          <w:szCs w:val="21"/>
        </w:rPr>
        <w:t>（此页为签署页）</w:t>
      </w:r>
    </w:p>
    <w:p>
      <w:pPr>
        <w:snapToGrid w:val="0"/>
        <w:spacing w:line="360" w:lineRule="auto"/>
        <w:rPr>
          <w:rFonts w:cs="宋体"/>
          <w:szCs w:val="21"/>
        </w:rPr>
      </w:pPr>
    </w:p>
    <w:p>
      <w:pPr>
        <w:snapToGrid w:val="0"/>
        <w:spacing w:line="360" w:lineRule="auto"/>
        <w:rPr>
          <w:rFonts w:cs="宋体"/>
          <w:szCs w:val="21"/>
        </w:rPr>
      </w:pPr>
    </w:p>
    <w:p>
      <w:pPr>
        <w:snapToGrid w:val="0"/>
        <w:spacing w:line="360" w:lineRule="auto"/>
        <w:rPr>
          <w:rFonts w:cs="宋体"/>
          <w:szCs w:val="21"/>
        </w:rPr>
      </w:pPr>
    </w:p>
    <w:p>
      <w:pPr>
        <w:snapToGrid w:val="0"/>
        <w:spacing w:line="720" w:lineRule="auto"/>
        <w:rPr>
          <w:rFonts w:cs="宋体"/>
          <w:szCs w:val="21"/>
        </w:rPr>
      </w:pPr>
      <w:r>
        <w:rPr>
          <w:rFonts w:hint="eastAsia" w:cs="宋体"/>
          <w:szCs w:val="21"/>
        </w:rPr>
        <w:t>甲方（单位盖章）：广东中烟工业有限责任公司湛江卷烟厂</w:t>
      </w:r>
    </w:p>
    <w:p>
      <w:pPr>
        <w:snapToGrid w:val="0"/>
        <w:spacing w:line="720" w:lineRule="auto"/>
        <w:rPr>
          <w:rFonts w:cs="宋体"/>
          <w:szCs w:val="21"/>
        </w:rPr>
      </w:pPr>
      <w:r>
        <w:rPr>
          <w:rFonts w:hint="eastAsia" w:cs="宋体"/>
          <w:szCs w:val="21"/>
        </w:rPr>
        <w:t>法定代表人或授权代表（签字或盖章）：</w:t>
      </w:r>
    </w:p>
    <w:p>
      <w:pPr>
        <w:snapToGrid w:val="0"/>
        <w:spacing w:line="720" w:lineRule="auto"/>
        <w:rPr>
          <w:rFonts w:cs="宋体"/>
          <w:szCs w:val="21"/>
        </w:rPr>
      </w:pPr>
      <w:r>
        <w:rPr>
          <w:rFonts w:hint="eastAsia" w:cs="宋体"/>
          <w:szCs w:val="21"/>
        </w:rPr>
        <w:t>日期：     年    月    日</w:t>
      </w:r>
    </w:p>
    <w:p>
      <w:pPr>
        <w:snapToGrid w:val="0"/>
        <w:spacing w:line="720" w:lineRule="auto"/>
        <w:rPr>
          <w:rFonts w:cs="宋体"/>
          <w:szCs w:val="21"/>
        </w:rPr>
      </w:pPr>
    </w:p>
    <w:p>
      <w:pPr>
        <w:snapToGrid w:val="0"/>
        <w:spacing w:line="720" w:lineRule="auto"/>
        <w:rPr>
          <w:rFonts w:cs="宋体"/>
          <w:szCs w:val="21"/>
        </w:rPr>
      </w:pPr>
    </w:p>
    <w:p>
      <w:pPr>
        <w:snapToGrid w:val="0"/>
        <w:spacing w:line="720" w:lineRule="auto"/>
        <w:rPr>
          <w:rFonts w:cs="宋体"/>
          <w:szCs w:val="21"/>
        </w:rPr>
      </w:pPr>
    </w:p>
    <w:p>
      <w:pPr>
        <w:snapToGrid w:val="0"/>
        <w:spacing w:line="720" w:lineRule="auto"/>
        <w:rPr>
          <w:rFonts w:cs="宋体"/>
          <w:szCs w:val="21"/>
        </w:rPr>
      </w:pPr>
    </w:p>
    <w:p>
      <w:pPr>
        <w:snapToGrid w:val="0"/>
        <w:spacing w:line="720" w:lineRule="auto"/>
        <w:rPr>
          <w:rFonts w:cs="宋体"/>
          <w:szCs w:val="21"/>
        </w:rPr>
      </w:pPr>
    </w:p>
    <w:p>
      <w:pPr>
        <w:snapToGrid w:val="0"/>
        <w:spacing w:line="720" w:lineRule="auto"/>
        <w:rPr>
          <w:rFonts w:cs="宋体"/>
          <w:szCs w:val="21"/>
        </w:rPr>
      </w:pPr>
      <w:r>
        <w:rPr>
          <w:rFonts w:hint="eastAsia" w:cs="宋体"/>
          <w:szCs w:val="21"/>
        </w:rPr>
        <w:t xml:space="preserve">乙方（单位盖章）：                                   </w:t>
      </w:r>
    </w:p>
    <w:p>
      <w:pPr>
        <w:snapToGrid w:val="0"/>
        <w:spacing w:line="720" w:lineRule="auto"/>
        <w:rPr>
          <w:rFonts w:cs="宋体"/>
          <w:szCs w:val="21"/>
        </w:rPr>
      </w:pPr>
      <w:r>
        <w:rPr>
          <w:rFonts w:hint="eastAsia" w:cs="宋体"/>
          <w:szCs w:val="21"/>
        </w:rPr>
        <w:t>法定代表人或授权代表（签字或盖章）：</w:t>
      </w:r>
    </w:p>
    <w:p>
      <w:pPr>
        <w:snapToGrid w:val="0"/>
        <w:spacing w:line="720" w:lineRule="auto"/>
        <w:rPr>
          <w:rFonts w:cs="宋体"/>
          <w:szCs w:val="21"/>
        </w:rPr>
      </w:pPr>
      <w:r>
        <w:rPr>
          <w:rFonts w:hint="eastAsia" w:cs="宋体"/>
          <w:szCs w:val="21"/>
        </w:rPr>
        <w:t>日期：     年    月    日</w:t>
      </w:r>
    </w:p>
    <w:p>
      <w:pPr>
        <w:snapToGrid w:val="0"/>
        <w:spacing w:line="360" w:lineRule="auto"/>
        <w:rPr>
          <w:rFonts w:cs="宋体"/>
          <w:szCs w:val="21"/>
        </w:rPr>
      </w:pPr>
    </w:p>
    <w:p>
      <w:pPr>
        <w:adjustRightInd w:val="0"/>
        <w:spacing w:line="360" w:lineRule="auto"/>
        <w:ind w:left="425"/>
        <w:jc w:val="left"/>
        <w:textAlignment w:val="baseline"/>
        <w:rPr>
          <w:rFonts w:cs="宋体"/>
          <w:b/>
          <w:szCs w:val="21"/>
        </w:rPr>
        <w:sectPr>
          <w:headerReference r:id="rId11" w:type="default"/>
          <w:pgSz w:w="11906" w:h="16838"/>
          <w:pgMar w:top="1440" w:right="1800" w:bottom="1440" w:left="1800" w:header="851" w:footer="992" w:gutter="0"/>
          <w:cols w:space="425" w:num="1"/>
          <w:docGrid w:type="lines" w:linePitch="312" w:charSpace="0"/>
        </w:sectPr>
      </w:pPr>
    </w:p>
    <w:p>
      <w:pPr>
        <w:spacing w:line="480" w:lineRule="exact"/>
        <w:ind w:firstLine="422" w:firstLineChars="200"/>
        <w:rPr>
          <w:rFonts w:ascii="宋体" w:cs="宋体"/>
          <w:b/>
          <w:bCs/>
          <w:szCs w:val="21"/>
          <w:u w:val="single"/>
        </w:rPr>
      </w:pPr>
      <w:r>
        <w:rPr>
          <w:rFonts w:hint="eastAsia" w:ascii="宋体" w:cs="宋体"/>
          <w:b/>
          <w:bCs/>
          <w:szCs w:val="21"/>
        </w:rPr>
        <w:t>附件：二</w:t>
      </w:r>
    </w:p>
    <w:p>
      <w:pPr>
        <w:spacing w:line="480" w:lineRule="exact"/>
        <w:ind w:firstLine="422" w:firstLineChars="200"/>
        <w:jc w:val="center"/>
        <w:rPr>
          <w:rFonts w:ascii="宋体" w:cs="宋体"/>
          <w:b/>
          <w:bCs/>
          <w:szCs w:val="21"/>
        </w:rPr>
      </w:pPr>
      <w:r>
        <w:rPr>
          <w:rFonts w:hint="eastAsia" w:ascii="宋体" w:cs="宋体"/>
          <w:b/>
          <w:bCs/>
          <w:szCs w:val="21"/>
        </w:rPr>
        <w:t>廉政合同</w:t>
      </w:r>
    </w:p>
    <w:p>
      <w:pPr>
        <w:ind w:firstLine="420" w:firstLineChars="200"/>
        <w:rPr>
          <w:rFonts w:ascii="宋体" w:cs="宋体"/>
          <w:bCs/>
          <w:szCs w:val="21"/>
        </w:rPr>
      </w:pPr>
    </w:p>
    <w:p>
      <w:pPr>
        <w:spacing w:line="480" w:lineRule="exact"/>
        <w:jc w:val="left"/>
        <w:rPr>
          <w:rFonts w:ascii="宋体" w:cs="宋体"/>
          <w:bCs/>
          <w:szCs w:val="21"/>
        </w:rPr>
      </w:pPr>
      <w:r>
        <w:rPr>
          <w:rFonts w:hint="eastAsia" w:ascii="宋体" w:cs="宋体"/>
          <w:bCs/>
          <w:szCs w:val="21"/>
        </w:rPr>
        <w:t xml:space="preserve">    项目名称：</w:t>
      </w:r>
      <w:r>
        <w:rPr>
          <w:rFonts w:hint="eastAsia" w:ascii="宋体" w:cs="宋体"/>
          <w:bCs/>
          <w:szCs w:val="21"/>
          <w:u w:val="single"/>
        </w:rPr>
        <w:t xml:space="preserve">   购置电动曲臂式高空作业平台项目        </w:t>
      </w:r>
    </w:p>
    <w:p>
      <w:pPr>
        <w:spacing w:line="480" w:lineRule="exact"/>
        <w:ind w:firstLine="420" w:firstLineChars="200"/>
        <w:rPr>
          <w:rFonts w:ascii="宋体" w:cs="宋体"/>
          <w:bCs/>
          <w:szCs w:val="21"/>
        </w:rPr>
      </w:pPr>
      <w:r>
        <w:rPr>
          <w:rFonts w:hint="eastAsia" w:ascii="宋体" w:cs="宋体"/>
          <w:bCs/>
          <w:szCs w:val="21"/>
        </w:rPr>
        <w:t xml:space="preserve">合同编号： </w:t>
      </w:r>
      <w:r>
        <w:rPr>
          <w:rFonts w:hint="eastAsia" w:ascii="宋体" w:cs="宋体"/>
          <w:bCs/>
          <w:szCs w:val="21"/>
          <w:u w:val="single"/>
        </w:rPr>
        <w:t xml:space="preserve">                                        </w:t>
      </w:r>
    </w:p>
    <w:p>
      <w:pPr>
        <w:spacing w:line="480" w:lineRule="exact"/>
        <w:ind w:firstLine="420" w:firstLineChars="200"/>
        <w:rPr>
          <w:rFonts w:ascii="宋体" w:cs="宋体"/>
          <w:bCs/>
          <w:szCs w:val="21"/>
        </w:rPr>
      </w:pPr>
      <w:r>
        <w:rPr>
          <w:rFonts w:hint="eastAsia" w:ascii="宋体" w:cs="宋体"/>
          <w:bCs/>
          <w:szCs w:val="21"/>
        </w:rPr>
        <w:t>委托方(甲方)：</w:t>
      </w:r>
      <w:r>
        <w:rPr>
          <w:rFonts w:hint="eastAsia" w:ascii="宋体" w:cs="宋体"/>
          <w:bCs/>
          <w:szCs w:val="21"/>
          <w:u w:val="single"/>
        </w:rPr>
        <w:t xml:space="preserve"> 广东中烟工业有限责任公司湛江卷烟厂  </w:t>
      </w:r>
    </w:p>
    <w:p>
      <w:pPr>
        <w:spacing w:line="480" w:lineRule="exact"/>
        <w:ind w:firstLine="420" w:firstLineChars="200"/>
        <w:rPr>
          <w:rFonts w:ascii="宋体" w:cs="宋体"/>
          <w:bCs/>
          <w:szCs w:val="21"/>
        </w:rPr>
      </w:pPr>
      <w:r>
        <w:rPr>
          <w:rFonts w:hint="eastAsia" w:ascii="宋体" w:cs="宋体"/>
          <w:bCs/>
          <w:szCs w:val="21"/>
        </w:rPr>
        <w:t>受托方(乙方)：</w:t>
      </w:r>
      <w:r>
        <w:rPr>
          <w:rFonts w:hint="eastAsia" w:ascii="宋体" w:cs="宋体"/>
          <w:bCs/>
          <w:szCs w:val="21"/>
          <w:u w:val="single"/>
        </w:rPr>
        <w:t xml:space="preserve">                                     </w:t>
      </w:r>
    </w:p>
    <w:p>
      <w:pPr>
        <w:spacing w:line="480" w:lineRule="exact"/>
        <w:ind w:firstLine="420" w:firstLineChars="200"/>
        <w:rPr>
          <w:rFonts w:ascii="宋体" w:cs="宋体"/>
          <w:szCs w:val="21"/>
        </w:rPr>
      </w:pPr>
      <w:r>
        <w:rPr>
          <w:rFonts w:hint="eastAsia" w:ascii="宋体" w:cs="宋体"/>
          <w:szCs w:val="21"/>
        </w:rPr>
        <w:t xml:space="preserve">    </w:t>
      </w:r>
    </w:p>
    <w:p>
      <w:pPr>
        <w:spacing w:line="480" w:lineRule="exact"/>
        <w:ind w:firstLine="420" w:firstLineChars="200"/>
        <w:rPr>
          <w:rFonts w:ascii="宋体" w:cs="宋体"/>
          <w:szCs w:val="21"/>
        </w:rPr>
      </w:pPr>
      <w:r>
        <w:rPr>
          <w:rFonts w:hint="eastAsia" w:ascii="宋体" w:cs="宋体"/>
          <w:szCs w:val="21"/>
        </w:rPr>
        <w:t>根据国家和建设单位关于廉政建设的有关规定，为做好协议项目的廉政建设，保证协议质量，提高建设资金的有效使用和投资效益，甲乙双方就加强协议项目的廉政建设，订立本协议。</w:t>
      </w:r>
    </w:p>
    <w:p>
      <w:pPr>
        <w:spacing w:line="480" w:lineRule="exact"/>
        <w:ind w:firstLine="422" w:firstLineChars="200"/>
        <w:rPr>
          <w:rFonts w:ascii="宋体" w:cs="宋体"/>
          <w:b/>
          <w:szCs w:val="21"/>
        </w:rPr>
      </w:pPr>
      <w:r>
        <w:rPr>
          <w:rFonts w:hint="eastAsia" w:ascii="宋体" w:cs="宋体"/>
          <w:b/>
          <w:szCs w:val="21"/>
        </w:rPr>
        <w:t>第一条  双方权利和义务</w:t>
      </w:r>
    </w:p>
    <w:p>
      <w:pPr>
        <w:spacing w:line="480" w:lineRule="exact"/>
        <w:ind w:firstLine="420" w:firstLineChars="200"/>
        <w:rPr>
          <w:rFonts w:ascii="宋体" w:cs="宋体"/>
          <w:szCs w:val="21"/>
        </w:rPr>
      </w:pPr>
      <w:r>
        <w:rPr>
          <w:rFonts w:hint="eastAsia" w:ascii="宋体" w:cs="宋体"/>
          <w:szCs w:val="21"/>
        </w:rPr>
        <w:t>1.严格遵守国家有关法律法规的规定。</w:t>
      </w:r>
    </w:p>
    <w:p>
      <w:pPr>
        <w:spacing w:line="480" w:lineRule="exact"/>
        <w:ind w:firstLine="420" w:firstLineChars="200"/>
        <w:rPr>
          <w:rFonts w:ascii="宋体" w:cs="宋体"/>
          <w:szCs w:val="21"/>
        </w:rPr>
      </w:pPr>
      <w:r>
        <w:rPr>
          <w:rFonts w:hint="eastAsia" w:ascii="宋体" w:cs="宋体"/>
          <w:szCs w:val="21"/>
        </w:rPr>
        <w:t>2.严格执行一切协议文件，自觉按协议办事。</w:t>
      </w:r>
    </w:p>
    <w:p>
      <w:pPr>
        <w:spacing w:line="480" w:lineRule="exact"/>
        <w:ind w:firstLine="420" w:firstLineChars="200"/>
        <w:rPr>
          <w:rFonts w:ascii="宋体" w:cs="宋体"/>
          <w:szCs w:val="21"/>
        </w:rPr>
      </w:pPr>
      <w:r>
        <w:rPr>
          <w:rFonts w:hint="eastAsia" w:ascii="宋体" w:cs="宋体"/>
          <w:szCs w:val="21"/>
        </w:rPr>
        <w:t>3.双方的业务活动坚持公平、公开、公正和诚信的原则(法律认定的商业秘密和协议文件另有规定除外)，不得损害国家和集体利益，不得违反项目建设管理规章制度。</w:t>
      </w:r>
    </w:p>
    <w:p>
      <w:pPr>
        <w:spacing w:line="480" w:lineRule="exact"/>
        <w:ind w:firstLine="420" w:firstLineChars="200"/>
        <w:rPr>
          <w:rFonts w:ascii="宋体" w:cs="宋体"/>
          <w:szCs w:val="21"/>
        </w:rPr>
      </w:pPr>
      <w:r>
        <w:rPr>
          <w:rFonts w:hint="eastAsia" w:ascii="宋体" w:cs="宋体"/>
          <w:szCs w:val="21"/>
        </w:rPr>
        <w:t>4.发现对方在业务活动中有违反廉政建设规定的行为，应及时给予提醒和纠正。</w:t>
      </w:r>
    </w:p>
    <w:p>
      <w:pPr>
        <w:spacing w:line="480" w:lineRule="exact"/>
        <w:ind w:firstLine="420" w:firstLineChars="200"/>
        <w:rPr>
          <w:rFonts w:ascii="宋体" w:cs="宋体"/>
          <w:szCs w:val="21"/>
        </w:rPr>
      </w:pPr>
      <w:r>
        <w:rPr>
          <w:rFonts w:hint="eastAsia" w:ascii="宋体" w:cs="宋体"/>
          <w:szCs w:val="21"/>
        </w:rPr>
        <w:t>5.发现对方严重违反协议的行为，有向其上级部门举报、建议给予处理并要求告知处理结果的权利。</w:t>
      </w:r>
    </w:p>
    <w:p>
      <w:pPr>
        <w:spacing w:line="480" w:lineRule="exact"/>
        <w:ind w:firstLine="422" w:firstLineChars="200"/>
        <w:rPr>
          <w:rFonts w:ascii="宋体" w:cs="宋体"/>
          <w:b/>
          <w:szCs w:val="21"/>
        </w:rPr>
      </w:pPr>
      <w:r>
        <w:rPr>
          <w:rFonts w:hint="eastAsia" w:ascii="宋体" w:cs="宋体"/>
          <w:b/>
          <w:szCs w:val="21"/>
        </w:rPr>
        <w:t>第二条  甲方义务</w:t>
      </w:r>
    </w:p>
    <w:p>
      <w:pPr>
        <w:spacing w:line="480" w:lineRule="exact"/>
        <w:ind w:firstLine="420" w:firstLineChars="200"/>
        <w:rPr>
          <w:rFonts w:ascii="宋体" w:cs="宋体"/>
          <w:szCs w:val="21"/>
        </w:rPr>
      </w:pPr>
      <w:r>
        <w:rPr>
          <w:rFonts w:hint="eastAsia" w:ascii="宋体" w:cs="宋体"/>
          <w:szCs w:val="21"/>
        </w:rPr>
        <w:t>1.甲方及其工作人员不得索要或接受乙方的礼金、有价证券和贵重物品，不得在乙方报销任何应由甲方或工作人员个人支付的费用等。</w:t>
      </w:r>
    </w:p>
    <w:p>
      <w:pPr>
        <w:spacing w:line="480" w:lineRule="exact"/>
        <w:ind w:firstLine="420" w:firstLineChars="200"/>
        <w:rPr>
          <w:rFonts w:ascii="宋体" w:cs="宋体"/>
          <w:szCs w:val="21"/>
        </w:rPr>
      </w:pPr>
      <w:r>
        <w:rPr>
          <w:rFonts w:hint="eastAsia" w:ascii="宋体" w:cs="宋体"/>
          <w:szCs w:val="21"/>
        </w:rPr>
        <w:t>2.甲方及其工作人员不得参加乙方安排的宴请和娱乐活动；不得接受乙方提供的通讯工具、交通工具和高档办公用品等。</w:t>
      </w:r>
    </w:p>
    <w:p>
      <w:pPr>
        <w:spacing w:line="480" w:lineRule="exact"/>
        <w:ind w:firstLine="420" w:firstLineChars="200"/>
        <w:rPr>
          <w:rFonts w:ascii="宋体" w:cs="宋体"/>
          <w:szCs w:val="21"/>
        </w:rPr>
      </w:pPr>
      <w:r>
        <w:rPr>
          <w:rFonts w:hint="eastAsia" w:ascii="宋体" w:cs="宋体"/>
          <w:szCs w:val="21"/>
        </w:rPr>
        <w:t>3.甲方及其工作人员不得要求或者接受乙方为其住房装修、婚丧嫁娶活动、配偶子女的工作安排以及出国出境、旅游等提供方便等。</w:t>
      </w:r>
    </w:p>
    <w:p>
      <w:pPr>
        <w:spacing w:line="480" w:lineRule="exact"/>
        <w:ind w:firstLine="420" w:firstLineChars="200"/>
        <w:rPr>
          <w:rFonts w:ascii="宋体" w:cs="宋体"/>
          <w:szCs w:val="21"/>
        </w:rPr>
      </w:pPr>
      <w:r>
        <w:rPr>
          <w:rFonts w:hint="eastAsia" w:ascii="宋体" w:cs="宋体"/>
          <w:szCs w:val="21"/>
        </w:rPr>
        <w:t>4.甲方及其工作人员要秉公办事，不准营私舞弊，不准利用职权从事各种个人有偿中介活动。</w:t>
      </w:r>
    </w:p>
    <w:p>
      <w:pPr>
        <w:spacing w:line="480" w:lineRule="exact"/>
        <w:ind w:firstLine="422" w:firstLineChars="200"/>
        <w:rPr>
          <w:rFonts w:ascii="宋体" w:cs="宋体"/>
          <w:b/>
          <w:szCs w:val="21"/>
        </w:rPr>
      </w:pPr>
      <w:r>
        <w:rPr>
          <w:rFonts w:hint="eastAsia" w:ascii="宋体" w:cs="宋体"/>
          <w:b/>
          <w:szCs w:val="21"/>
        </w:rPr>
        <w:t>第三条  乙方义务</w:t>
      </w:r>
    </w:p>
    <w:p>
      <w:pPr>
        <w:spacing w:line="480" w:lineRule="exact"/>
        <w:ind w:firstLine="420" w:firstLineChars="200"/>
        <w:rPr>
          <w:rFonts w:ascii="宋体" w:cs="宋体"/>
          <w:szCs w:val="21"/>
        </w:rPr>
      </w:pPr>
      <w:r>
        <w:rPr>
          <w:rFonts w:hint="eastAsia" w:ascii="宋体" w:cs="宋体"/>
          <w:szCs w:val="21"/>
        </w:rPr>
        <w:t>1.乙方不得以任何理由向甲方及其工作人员行贿或馈赠礼金、有价证券、贵重礼品。</w:t>
      </w:r>
    </w:p>
    <w:p>
      <w:pPr>
        <w:spacing w:line="480" w:lineRule="exact"/>
        <w:ind w:firstLine="420" w:firstLineChars="200"/>
        <w:rPr>
          <w:rFonts w:ascii="宋体" w:cs="宋体"/>
          <w:szCs w:val="21"/>
        </w:rPr>
      </w:pPr>
      <w:r>
        <w:rPr>
          <w:rFonts w:hint="eastAsia" w:ascii="宋体" w:cs="宋体"/>
          <w:szCs w:val="21"/>
        </w:rPr>
        <w:t>2.乙方不得以任何名义为甲方及其工作人员报销应由甲方或工作人员个人支付的任何费用。</w:t>
      </w:r>
    </w:p>
    <w:p>
      <w:pPr>
        <w:spacing w:line="480" w:lineRule="exact"/>
        <w:ind w:firstLine="420" w:firstLineChars="200"/>
        <w:rPr>
          <w:rFonts w:ascii="宋体" w:hAnsi="宋体"/>
          <w:szCs w:val="21"/>
        </w:rPr>
      </w:pPr>
      <w:r>
        <w:rPr>
          <w:rFonts w:hint="eastAsia" w:ascii="宋体" w:cs="宋体"/>
          <w:szCs w:val="21"/>
        </w:rPr>
        <w:t>3.乙方不得以任何理由安排甲方及其工作人员参加宴请及娱乐活动。</w:t>
      </w:r>
    </w:p>
    <w:p>
      <w:pPr>
        <w:tabs>
          <w:tab w:val="left" w:pos="9030"/>
        </w:tabs>
        <w:spacing w:line="500" w:lineRule="exact"/>
        <w:ind w:left="1" w:firstLine="420" w:firstLineChars="200"/>
        <w:rPr>
          <w:rFonts w:ascii="宋体" w:hAnsi="宋体"/>
          <w:szCs w:val="21"/>
        </w:rPr>
      </w:pPr>
      <w:r>
        <w:rPr>
          <w:rFonts w:hint="eastAsia" w:ascii="宋体" w:hAnsi="宋体"/>
          <w:szCs w:val="21"/>
        </w:rPr>
        <w:t>4.乙方不得为甲方和个人购置或提供通讯工具、交通工具和高档办公用品等。</w:t>
      </w:r>
    </w:p>
    <w:p>
      <w:pPr>
        <w:tabs>
          <w:tab w:val="left" w:pos="9030"/>
        </w:tabs>
        <w:spacing w:line="500" w:lineRule="exact"/>
        <w:ind w:left="1" w:firstLine="422" w:firstLineChars="200"/>
        <w:rPr>
          <w:rFonts w:ascii="宋体" w:hAnsi="宋体"/>
          <w:b/>
          <w:szCs w:val="21"/>
        </w:rPr>
      </w:pPr>
      <w:r>
        <w:rPr>
          <w:rFonts w:hint="eastAsia" w:ascii="宋体" w:hAnsi="宋体"/>
          <w:b/>
          <w:szCs w:val="21"/>
        </w:rPr>
        <w:t>第四条  违约责任</w:t>
      </w:r>
    </w:p>
    <w:p>
      <w:pPr>
        <w:tabs>
          <w:tab w:val="left" w:pos="9030"/>
        </w:tabs>
        <w:spacing w:line="500" w:lineRule="exact"/>
        <w:ind w:left="1" w:firstLine="420" w:firstLineChars="200"/>
        <w:rPr>
          <w:rFonts w:ascii="宋体" w:hAnsi="宋体"/>
          <w:szCs w:val="21"/>
        </w:rPr>
      </w:pPr>
      <w:r>
        <w:rPr>
          <w:rFonts w:hint="eastAsia" w:ascii="宋体" w:hAnsi="宋体"/>
          <w:szCs w:val="21"/>
        </w:rPr>
        <w:t>1.甲方及其工作人员违反本协议第一条和第二条之规定，应依据有关规定给予廉政建设规定的处分；涉嫌犯罪的，移交司法机关追究刑事责任；给乙方造成经济损失的，应予赔偿。</w:t>
      </w:r>
    </w:p>
    <w:p>
      <w:pPr>
        <w:tabs>
          <w:tab w:val="left" w:pos="9030"/>
        </w:tabs>
        <w:spacing w:line="500" w:lineRule="exact"/>
        <w:ind w:left="1" w:firstLine="420" w:firstLineChars="200"/>
        <w:rPr>
          <w:rFonts w:ascii="宋体" w:hAnsi="宋体"/>
          <w:szCs w:val="21"/>
        </w:rPr>
      </w:pPr>
      <w:r>
        <w:rPr>
          <w:rFonts w:hint="eastAsia" w:ascii="宋体" w:hAnsi="宋体"/>
          <w:szCs w:val="21"/>
        </w:rPr>
        <w:t>2.乙方及其工作人员违反本协议第一条和第三条之规定，应依据有关规定给予廉政建设规定的处分；给甲方造成经济损失的，应予赔偿；情节严重的，涉嫌犯罪的，移交司法机关追究刑事责任；给乙方造成经济损失的，应予赔偿。</w:t>
      </w:r>
    </w:p>
    <w:p>
      <w:pPr>
        <w:tabs>
          <w:tab w:val="left" w:pos="9030"/>
        </w:tabs>
        <w:spacing w:line="500" w:lineRule="exact"/>
        <w:ind w:left="1" w:firstLine="422" w:firstLineChars="200"/>
        <w:rPr>
          <w:rFonts w:ascii="宋体" w:hAnsi="宋体"/>
          <w:b/>
          <w:szCs w:val="21"/>
        </w:rPr>
      </w:pPr>
      <w:r>
        <w:rPr>
          <w:rFonts w:hint="eastAsia" w:ascii="宋体" w:hAnsi="宋体"/>
          <w:b/>
          <w:szCs w:val="21"/>
        </w:rPr>
        <w:t>第五条  双方约定</w:t>
      </w:r>
    </w:p>
    <w:p>
      <w:pPr>
        <w:tabs>
          <w:tab w:val="left" w:pos="9030"/>
        </w:tabs>
        <w:spacing w:line="500" w:lineRule="exact"/>
        <w:ind w:left="1" w:firstLine="420" w:firstLineChars="200"/>
        <w:rPr>
          <w:rFonts w:ascii="宋体" w:hAnsi="宋体"/>
          <w:szCs w:val="21"/>
        </w:rPr>
      </w:pPr>
      <w:r>
        <w:rPr>
          <w:rFonts w:hint="eastAsia" w:ascii="宋体" w:hAnsi="宋体"/>
          <w:szCs w:val="21"/>
        </w:rPr>
        <w:t>本协议由双方或其上级部门负责监督执行，并由双方或其上级部门相互约请对本协议执行情况进行检查。</w:t>
      </w:r>
    </w:p>
    <w:p>
      <w:pPr>
        <w:tabs>
          <w:tab w:val="left" w:pos="9030"/>
        </w:tabs>
        <w:spacing w:line="500" w:lineRule="exact"/>
        <w:ind w:left="1" w:firstLine="422" w:firstLineChars="200"/>
        <w:rPr>
          <w:rFonts w:ascii="宋体" w:hAnsi="宋体"/>
          <w:b/>
          <w:szCs w:val="21"/>
        </w:rPr>
      </w:pPr>
      <w:r>
        <w:rPr>
          <w:rFonts w:hint="eastAsia" w:ascii="宋体" w:hAnsi="宋体"/>
          <w:b/>
          <w:szCs w:val="21"/>
        </w:rPr>
        <w:t xml:space="preserve">第六条 </w:t>
      </w:r>
      <w:r>
        <w:rPr>
          <w:rFonts w:ascii="宋体" w:hAnsi="宋体"/>
          <w:b/>
          <w:szCs w:val="21"/>
        </w:rPr>
        <w:t xml:space="preserve"> </w:t>
      </w:r>
      <w:r>
        <w:rPr>
          <w:rFonts w:hint="eastAsia" w:ascii="宋体" w:hAnsi="宋体"/>
          <w:b/>
          <w:szCs w:val="21"/>
        </w:rPr>
        <w:t>合同生效</w:t>
      </w:r>
    </w:p>
    <w:p>
      <w:pPr>
        <w:tabs>
          <w:tab w:val="left" w:pos="9030"/>
        </w:tabs>
        <w:spacing w:line="500" w:lineRule="exact"/>
        <w:ind w:left="1" w:firstLine="420" w:firstLineChars="200"/>
        <w:rPr>
          <w:rFonts w:ascii="宋体" w:hAnsi="宋体"/>
          <w:szCs w:val="21"/>
        </w:rPr>
      </w:pPr>
      <w:r>
        <w:rPr>
          <w:rFonts w:hint="eastAsia" w:ascii="宋体" w:hAnsi="宋体"/>
          <w:szCs w:val="21"/>
        </w:rPr>
        <w:t>本合同的有效期为双方签署之日起至主合同履约完毕之日止。</w:t>
      </w:r>
    </w:p>
    <w:p>
      <w:pPr>
        <w:tabs>
          <w:tab w:val="left" w:pos="9030"/>
        </w:tabs>
        <w:spacing w:line="500" w:lineRule="exact"/>
        <w:ind w:left="1" w:firstLine="422" w:firstLineChars="200"/>
        <w:rPr>
          <w:rFonts w:ascii="宋体" w:hAnsi="宋体"/>
          <w:b/>
          <w:szCs w:val="21"/>
        </w:rPr>
      </w:pPr>
      <w:r>
        <w:rPr>
          <w:rFonts w:hint="eastAsia" w:ascii="宋体" w:hAnsi="宋体"/>
          <w:b/>
          <w:szCs w:val="21"/>
        </w:rPr>
        <w:t>第七条  合同法律效力</w:t>
      </w:r>
    </w:p>
    <w:p>
      <w:pPr>
        <w:tabs>
          <w:tab w:val="left" w:pos="9030"/>
        </w:tabs>
        <w:spacing w:line="500" w:lineRule="exact"/>
        <w:ind w:left="1" w:firstLine="420" w:firstLineChars="200"/>
        <w:rPr>
          <w:rFonts w:ascii="宋体" w:hAnsi="宋体"/>
          <w:szCs w:val="21"/>
        </w:rPr>
      </w:pPr>
      <w:r>
        <w:rPr>
          <w:rFonts w:hint="eastAsia" w:ascii="宋体" w:hAnsi="宋体"/>
          <w:szCs w:val="21"/>
        </w:rPr>
        <w:t>本合同作为广东中烟工业有限责任公司湛江卷烟厂《购置电动曲臂式高空作业平台项目》附件，与协议具有同等的法律效力，经双方签署后生效。</w:t>
      </w:r>
    </w:p>
    <w:p>
      <w:pPr>
        <w:tabs>
          <w:tab w:val="left" w:pos="9030"/>
        </w:tabs>
        <w:spacing w:line="500" w:lineRule="exact"/>
        <w:ind w:left="1" w:firstLine="422" w:firstLineChars="200"/>
        <w:rPr>
          <w:rFonts w:ascii="宋体" w:hAnsi="宋体"/>
          <w:b/>
          <w:szCs w:val="21"/>
        </w:rPr>
      </w:pPr>
      <w:r>
        <w:rPr>
          <w:rFonts w:hint="eastAsia" w:ascii="宋体" w:hAnsi="宋体"/>
          <w:b/>
          <w:szCs w:val="21"/>
        </w:rPr>
        <w:t>第八条  协议份数</w:t>
      </w:r>
    </w:p>
    <w:p>
      <w:pPr>
        <w:tabs>
          <w:tab w:val="left" w:pos="9030"/>
        </w:tabs>
        <w:spacing w:line="500" w:lineRule="exact"/>
        <w:ind w:left="1" w:firstLine="420" w:firstLineChars="200"/>
        <w:rPr>
          <w:rFonts w:ascii="宋体" w:hAnsi="宋体"/>
          <w:szCs w:val="21"/>
          <w:u w:val="single"/>
        </w:rPr>
      </w:pPr>
      <w:r>
        <w:rPr>
          <w:rFonts w:hint="eastAsia" w:ascii="宋体" w:hAnsi="宋体"/>
          <w:szCs w:val="21"/>
        </w:rPr>
        <w:t>本协议一式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w:t>
      </w:r>
    </w:p>
    <w:p>
      <w:pPr>
        <w:tabs>
          <w:tab w:val="left" w:pos="9030"/>
        </w:tabs>
        <w:spacing w:line="500" w:lineRule="exact"/>
        <w:ind w:left="1" w:firstLine="422" w:firstLineChars="200"/>
        <w:rPr>
          <w:rFonts w:ascii="宋体" w:hAnsi="宋体"/>
          <w:b/>
          <w:szCs w:val="21"/>
        </w:rPr>
      </w:pPr>
      <w:r>
        <w:rPr>
          <w:rFonts w:hint="eastAsia" w:ascii="宋体" w:hAnsi="宋体"/>
          <w:b/>
          <w:szCs w:val="21"/>
        </w:rPr>
        <w:t>（以下</w:t>
      </w:r>
      <w:r>
        <w:rPr>
          <w:rFonts w:ascii="宋体" w:hAnsi="宋体"/>
          <w:b/>
          <w:szCs w:val="21"/>
        </w:rPr>
        <w:t>无正文</w:t>
      </w:r>
      <w:r>
        <w:rPr>
          <w:rFonts w:hint="eastAsia" w:ascii="宋体" w:hAnsi="宋体"/>
          <w:b/>
          <w:szCs w:val="21"/>
        </w:rPr>
        <w:t>）</w:t>
      </w:r>
    </w:p>
    <w:p>
      <w:pPr>
        <w:tabs>
          <w:tab w:val="left" w:pos="9030"/>
        </w:tabs>
        <w:spacing w:line="500" w:lineRule="exact"/>
        <w:ind w:left="1" w:firstLine="422" w:firstLineChars="200"/>
        <w:rPr>
          <w:rFonts w:ascii="宋体" w:hAnsi="宋体"/>
          <w:b/>
          <w:szCs w:val="21"/>
        </w:rPr>
      </w:pPr>
    </w:p>
    <w:p>
      <w:pPr>
        <w:tabs>
          <w:tab w:val="left" w:pos="9030"/>
        </w:tabs>
        <w:spacing w:line="500" w:lineRule="exact"/>
        <w:ind w:left="1" w:firstLine="422" w:firstLineChars="200"/>
        <w:rPr>
          <w:rFonts w:ascii="宋体" w:hAnsi="宋体"/>
          <w:b/>
          <w:szCs w:val="21"/>
        </w:rPr>
      </w:pPr>
    </w:p>
    <w:p>
      <w:pPr>
        <w:tabs>
          <w:tab w:val="left" w:pos="9030"/>
        </w:tabs>
        <w:spacing w:line="500" w:lineRule="exact"/>
        <w:ind w:left="1" w:firstLine="422" w:firstLineChars="200"/>
        <w:rPr>
          <w:rFonts w:ascii="宋体" w:hAnsi="宋体"/>
          <w:b/>
          <w:szCs w:val="21"/>
        </w:rPr>
      </w:pPr>
    </w:p>
    <w:p>
      <w:pPr>
        <w:tabs>
          <w:tab w:val="left" w:pos="9030"/>
        </w:tabs>
        <w:spacing w:line="500" w:lineRule="exact"/>
        <w:ind w:left="1" w:firstLine="422" w:firstLineChars="200"/>
        <w:rPr>
          <w:rFonts w:ascii="宋体" w:hAnsi="宋体"/>
          <w:b/>
          <w:szCs w:val="21"/>
        </w:rPr>
      </w:pPr>
    </w:p>
    <w:p>
      <w:pPr>
        <w:tabs>
          <w:tab w:val="left" w:pos="9030"/>
        </w:tabs>
        <w:spacing w:line="500" w:lineRule="exact"/>
        <w:ind w:left="1" w:firstLine="422" w:firstLineChars="200"/>
        <w:rPr>
          <w:rFonts w:ascii="宋体" w:hAnsi="宋体"/>
          <w:b/>
          <w:szCs w:val="21"/>
        </w:rPr>
      </w:pPr>
    </w:p>
    <w:p>
      <w:pPr>
        <w:tabs>
          <w:tab w:val="left" w:pos="9030"/>
        </w:tabs>
        <w:spacing w:line="500" w:lineRule="exact"/>
        <w:ind w:left="1" w:firstLine="422" w:firstLineChars="200"/>
        <w:rPr>
          <w:rFonts w:ascii="宋体" w:hAnsi="宋体"/>
          <w:b/>
          <w:szCs w:val="21"/>
        </w:rPr>
      </w:pPr>
    </w:p>
    <w:p>
      <w:pPr>
        <w:tabs>
          <w:tab w:val="left" w:pos="9030"/>
        </w:tabs>
        <w:spacing w:line="500" w:lineRule="exact"/>
        <w:ind w:left="1" w:firstLine="422" w:firstLineChars="200"/>
        <w:rPr>
          <w:rFonts w:ascii="宋体" w:hAnsi="宋体"/>
          <w:b/>
          <w:szCs w:val="21"/>
        </w:rPr>
      </w:pPr>
    </w:p>
    <w:p>
      <w:pPr>
        <w:tabs>
          <w:tab w:val="left" w:pos="9030"/>
        </w:tabs>
        <w:spacing w:line="500" w:lineRule="exact"/>
        <w:ind w:left="1" w:firstLine="422" w:firstLineChars="200"/>
        <w:rPr>
          <w:rFonts w:ascii="宋体" w:hAnsi="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r>
        <w:rPr>
          <w:rFonts w:hint="eastAsia" w:cs="宋体"/>
          <w:b/>
          <w:szCs w:val="21"/>
        </w:rPr>
        <w:t>（此页为签署页）</w:t>
      </w: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r>
        <w:rPr>
          <w:rFonts w:hint="eastAsia" w:cs="宋体"/>
          <w:b/>
          <w:szCs w:val="21"/>
        </w:rPr>
        <w:t>甲方（公章）：广东中烟工业有限责任公司湛江卷烟厂</w:t>
      </w: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r>
        <w:rPr>
          <w:rFonts w:hint="eastAsia" w:cs="宋体"/>
          <w:b/>
          <w:szCs w:val="21"/>
        </w:rPr>
        <w:t>签字代表：</w:t>
      </w: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r>
        <w:rPr>
          <w:rFonts w:hint="eastAsia" w:cs="宋体"/>
          <w:b/>
          <w:szCs w:val="21"/>
        </w:rPr>
        <w:t>日期：</w:t>
      </w:r>
      <w:r>
        <w:rPr>
          <w:rFonts w:hint="eastAsia" w:cs="宋体"/>
          <w:b/>
          <w:szCs w:val="21"/>
          <w:u w:val="single"/>
        </w:rPr>
        <w:t xml:space="preserve">         </w:t>
      </w:r>
      <w:r>
        <w:rPr>
          <w:rFonts w:hint="eastAsia" w:cs="宋体"/>
          <w:b/>
          <w:szCs w:val="21"/>
        </w:rPr>
        <w:t>年</w:t>
      </w:r>
      <w:r>
        <w:rPr>
          <w:rFonts w:hint="eastAsia" w:cs="宋体"/>
          <w:b/>
          <w:szCs w:val="21"/>
          <w:u w:val="single"/>
        </w:rPr>
        <w:t xml:space="preserve">      </w:t>
      </w:r>
      <w:r>
        <w:rPr>
          <w:rFonts w:hint="eastAsia" w:cs="宋体"/>
          <w:b/>
          <w:szCs w:val="21"/>
        </w:rPr>
        <w:t>月</w:t>
      </w:r>
      <w:r>
        <w:rPr>
          <w:rFonts w:hint="eastAsia" w:cs="宋体"/>
          <w:b/>
          <w:szCs w:val="21"/>
          <w:u w:val="single"/>
        </w:rPr>
        <w:t xml:space="preserve">       </w:t>
      </w:r>
      <w:r>
        <w:rPr>
          <w:rFonts w:hint="eastAsia" w:cs="宋体"/>
          <w:b/>
          <w:szCs w:val="21"/>
        </w:rPr>
        <w:t>日</w:t>
      </w: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r>
        <w:rPr>
          <w:rFonts w:hint="eastAsia" w:cs="宋体"/>
          <w:b/>
          <w:szCs w:val="21"/>
        </w:rPr>
        <w:t xml:space="preserve">乙方（公章）： </w:t>
      </w: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r>
        <w:rPr>
          <w:rFonts w:hint="eastAsia" w:cs="宋体"/>
          <w:b/>
          <w:szCs w:val="21"/>
        </w:rPr>
        <w:t>签字代表：</w:t>
      </w: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Cs w:val="21"/>
        </w:rPr>
      </w:pPr>
      <w:r>
        <w:rPr>
          <w:rFonts w:hint="eastAsia" w:cs="宋体"/>
          <w:b/>
          <w:szCs w:val="21"/>
        </w:rPr>
        <w:t>日期：</w:t>
      </w:r>
      <w:r>
        <w:rPr>
          <w:rFonts w:hint="eastAsia" w:cs="宋体"/>
          <w:b/>
          <w:szCs w:val="21"/>
          <w:u w:val="single"/>
        </w:rPr>
        <w:t xml:space="preserve">         </w:t>
      </w:r>
      <w:r>
        <w:rPr>
          <w:rFonts w:hint="eastAsia" w:cs="宋体"/>
          <w:b/>
          <w:szCs w:val="21"/>
        </w:rPr>
        <w:t>年</w:t>
      </w:r>
      <w:r>
        <w:rPr>
          <w:rFonts w:hint="eastAsia" w:cs="宋体"/>
          <w:b/>
          <w:szCs w:val="21"/>
          <w:u w:val="single"/>
        </w:rPr>
        <w:t xml:space="preserve">      </w:t>
      </w:r>
      <w:r>
        <w:rPr>
          <w:rFonts w:hint="eastAsia" w:cs="宋体"/>
          <w:b/>
          <w:szCs w:val="21"/>
        </w:rPr>
        <w:t>月</w:t>
      </w:r>
      <w:r>
        <w:rPr>
          <w:rFonts w:hint="eastAsia" w:cs="宋体"/>
          <w:b/>
          <w:szCs w:val="21"/>
          <w:u w:val="single"/>
        </w:rPr>
        <w:t xml:space="preserve">       </w:t>
      </w:r>
      <w:r>
        <w:rPr>
          <w:rFonts w:hint="eastAsia" w:cs="宋体"/>
          <w:b/>
          <w:szCs w:val="21"/>
        </w:rPr>
        <w:t>日</w:t>
      </w:r>
    </w:p>
    <w:p>
      <w:pPr>
        <w:adjustRightInd w:val="0"/>
        <w:spacing w:line="360" w:lineRule="auto"/>
        <w:ind w:left="425"/>
        <w:jc w:val="left"/>
        <w:textAlignment w:val="baseline"/>
        <w:rPr>
          <w:rFonts w:cs="宋体"/>
          <w:b/>
          <w:szCs w:val="21"/>
        </w:rPr>
      </w:pPr>
    </w:p>
    <w:p>
      <w:pPr>
        <w:adjustRightInd w:val="0"/>
        <w:spacing w:line="360" w:lineRule="auto"/>
        <w:ind w:left="425"/>
        <w:jc w:val="left"/>
        <w:textAlignment w:val="baseline"/>
        <w:rPr>
          <w:rFonts w:cs="宋体"/>
          <w:b/>
          <w:sz w:val="24"/>
        </w:rPr>
      </w:pPr>
    </w:p>
    <w:p>
      <w:pPr>
        <w:adjustRightInd w:val="0"/>
        <w:spacing w:line="360" w:lineRule="auto"/>
        <w:ind w:left="425"/>
        <w:jc w:val="left"/>
        <w:textAlignment w:val="baseline"/>
        <w:rPr>
          <w:rFonts w:cs="宋体"/>
          <w:b/>
          <w:sz w:val="24"/>
        </w:rPr>
      </w:pPr>
    </w:p>
    <w:p>
      <w:pPr>
        <w:spacing w:line="720" w:lineRule="auto"/>
        <w:ind w:firstLine="1080"/>
        <w:rPr>
          <w:rFonts w:ascii="宋体" w:cs="宋体"/>
          <w:sz w:val="24"/>
        </w:rPr>
      </w:pPr>
    </w:p>
    <w:p>
      <w:pPr>
        <w:rPr>
          <w:rFonts w:ascii="宋体" w:cs="宋体"/>
          <w:b/>
          <w:sz w:val="24"/>
        </w:rPr>
        <w:sectPr>
          <w:headerReference r:id="rId12" w:type="default"/>
          <w:pgSz w:w="11906" w:h="16838"/>
          <w:pgMar w:top="907" w:right="1134" w:bottom="907" w:left="1134" w:header="737" w:footer="737" w:gutter="0"/>
          <w:cols w:space="425" w:num="1"/>
          <w:docGrid w:type="lines" w:linePitch="312" w:charSpace="0"/>
        </w:sectPr>
      </w:pPr>
    </w:p>
    <w:p>
      <w:pPr>
        <w:widowControl/>
        <w:spacing w:line="300" w:lineRule="auto"/>
        <w:jc w:val="left"/>
        <w:rPr>
          <w:rFonts w:ascii="黑体" w:hAnsi="黑体" w:eastAsia="黑体" w:cs="Arial"/>
          <w:bCs/>
          <w:kern w:val="0"/>
          <w:sz w:val="24"/>
        </w:rPr>
      </w:pPr>
      <w:r>
        <w:rPr>
          <w:rFonts w:hint="eastAsia" w:ascii="黑体" w:hAnsi="黑体" w:eastAsia="黑体" w:cs="Arial"/>
          <w:bCs/>
          <w:kern w:val="0"/>
          <w:sz w:val="24"/>
        </w:rPr>
        <w:t>附件三</w:t>
      </w:r>
      <w:r>
        <w:rPr>
          <w:rFonts w:ascii="黑体" w:hAnsi="黑体" w:eastAsia="黑体" w:cs="Arial"/>
          <w:bCs/>
          <w:kern w:val="0"/>
          <w:sz w:val="24"/>
        </w:rPr>
        <w:t>：</w:t>
      </w:r>
    </w:p>
    <w:p>
      <w:pPr>
        <w:widowControl/>
        <w:spacing w:line="300" w:lineRule="auto"/>
        <w:jc w:val="center"/>
        <w:rPr>
          <w:rFonts w:ascii="黑体" w:hAnsi="黑体" w:eastAsia="黑体" w:cs="Arial"/>
          <w:b/>
          <w:bCs/>
          <w:kern w:val="0"/>
          <w:sz w:val="36"/>
          <w:szCs w:val="36"/>
        </w:rPr>
      </w:pPr>
      <w:r>
        <w:rPr>
          <w:rFonts w:hint="eastAsia" w:ascii="黑体" w:hAnsi="黑体" w:eastAsia="黑体" w:cs="Arial"/>
          <w:b/>
          <w:bCs/>
          <w:kern w:val="0"/>
          <w:sz w:val="36"/>
          <w:szCs w:val="36"/>
        </w:rPr>
        <w:t>安全环保协议</w:t>
      </w:r>
    </w:p>
    <w:p>
      <w:pPr>
        <w:widowControl/>
        <w:spacing w:line="300" w:lineRule="auto"/>
        <w:jc w:val="left"/>
        <w:rPr>
          <w:rFonts w:ascii="宋体" w:cs="Arial"/>
          <w:bCs/>
          <w:kern w:val="0"/>
          <w:szCs w:val="21"/>
        </w:rPr>
      </w:pPr>
    </w:p>
    <w:p>
      <w:pPr>
        <w:widowControl/>
        <w:spacing w:line="480" w:lineRule="auto"/>
        <w:jc w:val="left"/>
        <w:rPr>
          <w:rFonts w:cs="Arial" w:asciiTheme="minorEastAsia" w:hAnsiTheme="minorEastAsia" w:eastAsiaTheme="minorEastAsia"/>
          <w:bCs/>
          <w:kern w:val="0"/>
          <w:szCs w:val="21"/>
          <w:u w:val="single"/>
        </w:rPr>
      </w:pPr>
      <w:r>
        <w:rPr>
          <w:rFonts w:hint="eastAsia" w:cs="Arial" w:asciiTheme="minorEastAsia" w:hAnsiTheme="minorEastAsia" w:eastAsiaTheme="minorEastAsia"/>
          <w:bCs/>
          <w:kern w:val="0"/>
          <w:szCs w:val="21"/>
        </w:rPr>
        <w:t>项目名称：</w:t>
      </w:r>
      <w:r>
        <w:rPr>
          <w:rFonts w:cs="Arial" w:asciiTheme="minorEastAsia" w:hAnsiTheme="minorEastAsia" w:eastAsiaTheme="minorEastAsia"/>
          <w:bCs/>
          <w:kern w:val="0"/>
          <w:szCs w:val="21"/>
          <w:u w:val="single"/>
        </w:rPr>
        <w:t xml:space="preserve">                  </w:t>
      </w:r>
      <w:r>
        <w:rPr>
          <w:rFonts w:hint="eastAsia" w:cs="Arial" w:asciiTheme="minorEastAsia" w:hAnsiTheme="minorEastAsia" w:eastAsiaTheme="minorEastAsia"/>
          <w:bCs/>
          <w:kern w:val="0"/>
          <w:szCs w:val="21"/>
          <w:u w:val="single"/>
        </w:rPr>
        <w:t xml:space="preserve">           </w:t>
      </w:r>
      <w:r>
        <w:rPr>
          <w:rFonts w:cs="Arial" w:asciiTheme="minorEastAsia" w:hAnsiTheme="minorEastAsia" w:eastAsiaTheme="minorEastAsia"/>
          <w:bCs/>
          <w:kern w:val="0"/>
          <w:szCs w:val="21"/>
        </w:rPr>
        <w:t>[合同编号：</w:t>
      </w:r>
      <w:r>
        <w:rPr>
          <w:rFonts w:cs="Arial" w:asciiTheme="minorEastAsia" w:hAnsiTheme="minorEastAsia" w:eastAsiaTheme="minorEastAsia"/>
          <w:bCs/>
          <w:kern w:val="0"/>
          <w:szCs w:val="21"/>
          <w:u w:val="single"/>
        </w:rPr>
        <w:t xml:space="preserve">                     </w:t>
      </w:r>
      <w:r>
        <w:rPr>
          <w:rFonts w:cs="Arial" w:asciiTheme="minorEastAsia" w:hAnsiTheme="minorEastAsia" w:eastAsiaTheme="minorEastAsia"/>
          <w:bCs/>
          <w:kern w:val="0"/>
          <w:szCs w:val="21"/>
        </w:rPr>
        <w:t>]</w:t>
      </w:r>
    </w:p>
    <w:p>
      <w:pPr>
        <w:widowControl/>
        <w:spacing w:line="480" w:lineRule="auto"/>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甲方：广东中烟工业有限责任公司湛江卷烟厂</w:t>
      </w:r>
      <w:r>
        <w:rPr>
          <w:rFonts w:cs="Arial" w:asciiTheme="minorEastAsia" w:hAnsiTheme="minorEastAsia" w:eastAsiaTheme="minorEastAsia"/>
          <w:bCs/>
          <w:kern w:val="0"/>
          <w:szCs w:val="21"/>
        </w:rPr>
        <w:t xml:space="preserve"> </w:t>
      </w:r>
    </w:p>
    <w:p>
      <w:pPr>
        <w:widowControl/>
        <w:spacing w:line="480" w:lineRule="auto"/>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乙方：</w:t>
      </w:r>
      <w:r>
        <w:rPr>
          <w:rFonts w:cs="Arial" w:asciiTheme="minorEastAsia" w:hAnsiTheme="minorEastAsia" w:eastAsiaTheme="minorEastAsia"/>
          <w:bCs/>
          <w:kern w:val="0"/>
          <w:szCs w:val="21"/>
          <w:u w:val="single"/>
        </w:rPr>
        <w:t xml:space="preserve">                                  </w:t>
      </w:r>
    </w:p>
    <w:p>
      <w:pPr>
        <w:widowControl/>
        <w:spacing w:line="300" w:lineRule="auto"/>
        <w:jc w:val="left"/>
        <w:rPr>
          <w:rFonts w:ascii="宋体" w:cs="Arial"/>
          <w:bCs/>
          <w:kern w:val="0"/>
          <w:szCs w:val="21"/>
        </w:rPr>
      </w:pPr>
    </w:p>
    <w:p>
      <w:pPr>
        <w:widowControl/>
        <w:spacing w:line="300" w:lineRule="auto"/>
        <w:ind w:firstLine="420" w:firstLineChars="200"/>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经双方协商，签订此安全环保协议，作为合同附件共同遵守，与项目合同同时生效。</w:t>
      </w:r>
    </w:p>
    <w:p>
      <w:pPr>
        <w:widowControl/>
        <w:spacing w:line="300" w:lineRule="auto"/>
        <w:jc w:val="left"/>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第一条  权利、义务和责任</w:t>
      </w:r>
    </w:p>
    <w:p>
      <w:pPr>
        <w:widowControl/>
        <w:spacing w:line="300" w:lineRule="auto"/>
        <w:ind w:firstLine="371" w:firstLineChars="177"/>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1.</w:t>
      </w:r>
      <w:r>
        <w:rPr>
          <w:rFonts w:hint="eastAsia" w:cs="Arial" w:asciiTheme="minorEastAsia" w:hAnsiTheme="minorEastAsia" w:eastAsiaTheme="minorEastAsia"/>
          <w:bCs/>
          <w:kern w:val="0"/>
          <w:szCs w:val="21"/>
        </w:rPr>
        <w:t>甲方权利、义务和责任：</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（1）甲方有权督促乙方严格遵守职业健康安全与环保法律、法规和相关的安全环保管理制度；</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（2）甲方有权要求乙方告知其作业过程中存在的各类风险，以及针对风险制定的防范与保证措施；甲方有权审查乙方承揽本业务必要的资质证书；</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3）甲方有权对乙方进行安全监督检查，并针对发现的问题，督促乙方进行整改；发现较大问题或隐患时，甲方有权制止，并责令改正及采取必要措施；对违规操作、违反规定和安全事故有权按照双方约定进行处罚；</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（4）甲方有义务向乙方提供作业现场及人员的基本情况；</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（5）甲方有义务向乙方介绍甲方有关的职业健康安全与环境保护管理规定、具体要求、有关风险及注意事项；</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（6）甲方有义务及时、如实报告事故，并启动相应应急处置预案，全力组织抢救伤员、保护现场，防止事故的扩大。</w:t>
      </w:r>
    </w:p>
    <w:p>
      <w:pPr>
        <w:widowControl/>
        <w:spacing w:line="300" w:lineRule="auto"/>
        <w:ind w:firstLine="371" w:firstLineChars="177"/>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2.</w:t>
      </w:r>
      <w:r>
        <w:rPr>
          <w:rFonts w:hint="eastAsia" w:cs="Arial" w:asciiTheme="minorEastAsia" w:hAnsiTheme="minorEastAsia" w:eastAsiaTheme="minorEastAsia"/>
          <w:bCs/>
          <w:kern w:val="0"/>
          <w:szCs w:val="21"/>
        </w:rPr>
        <w:t>乙方权利、义务和责任：</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（1）乙方有义务具备法律、法规和国家标准、行业标准规定的注册资本、专业技术人员、技术装备和安全生产等条件，依法取得相应等级的资质证书，并在资质等级许可的范围内承揽服务；</w:t>
      </w:r>
    </w:p>
    <w:p>
      <w:pPr>
        <w:spacing w:line="300" w:lineRule="auto"/>
        <w:ind w:firstLine="371" w:firstLineChars="177"/>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（2）乙方有义务建立健全安全生产责任制度和安全生产教育培训制度，制定安全生产规章制度和操作规程，对所承担服务的安全工作负责；</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（3）进入服务场所前，乙方应对属下服务人员进行安全教育，明确安全职责，交代甲方要求，说明作业风险及应遵守的操作规程。安全教育应保留相关记录；</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（4）乙方人员在进入服务现场前，应先了解服务场所危险源，如在作业过程中发生紧急情况时，应及时处理并立刻向现场管理人员报告；</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（5）乙方人员进入厂区时，需遵守甲方厂区有关规定：厂区内车辆行驶限速为15km/h；进出厂区、仓库大门、停车场、施工区域和生产现场，最高行驶速度为5km/h；厂区内不能吸烟；</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6）乙方所有进入服务场地的人员，都必须遵守甲方有关安全生产、防火、治安保卫、环境保护等规章制度；服务过程中接触危害的，应正确佩戴使用符合国家标准或者行业标准的劳动防护用品，接受甲方的监督检查及管理；</w:t>
      </w:r>
      <w:r>
        <w:rPr>
          <w:rFonts w:cs="Arial" w:asciiTheme="minorEastAsia" w:hAnsiTheme="minorEastAsia" w:eastAsiaTheme="minorEastAsia"/>
          <w:bCs/>
          <w:kern w:val="0"/>
          <w:szCs w:val="21"/>
        </w:rPr>
        <w:t xml:space="preserve"> </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（7）做好服务现场的管理工作，定期清理工具、材料和工作环境，保持工作现场文明、清洁卫生；</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（8）遵守国家及地方政府用工规定，不得使用童工和安排女工从事禁忌作业；所有特种作业人员按规定持有有效的特种作业操作资格证书，并接受甲方的审核检查；</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（9）在服务过程中应注意安全和保护周围的环境，减少现场环境污染，防止对甲方区域或自然环境造成不应有的损害；</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（10）服务过程中产生的废油、废水、废气及固体（液体）废弃物（含危险废物、建筑垃圾等）等不得随意排放，应采取有效防治措施，集中妥善处理； </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（11）服务过程中产生的噪声应符合有关规定，应调整好作业时间，采取有效措施防止或减轻噪声对周围环境的危害；</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（12）乙方有义务配合上级主管部门和甲方进行事故调查处理。</w:t>
      </w:r>
    </w:p>
    <w:p>
      <w:pPr>
        <w:widowControl/>
        <w:spacing w:line="300" w:lineRule="auto"/>
        <w:jc w:val="left"/>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第二条  处罚</w:t>
      </w:r>
    </w:p>
    <w:p>
      <w:pPr>
        <w:widowControl/>
        <w:spacing w:line="300" w:lineRule="auto"/>
        <w:ind w:firstLine="371" w:firstLineChars="177"/>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1</w:t>
      </w:r>
      <w:r>
        <w:rPr>
          <w:rFonts w:cs="Arial" w:asciiTheme="minorEastAsia" w:hAnsiTheme="minorEastAsia" w:eastAsiaTheme="minorEastAsia"/>
          <w:bCs/>
          <w:kern w:val="0"/>
          <w:szCs w:val="21"/>
        </w:rPr>
        <w:t>.</w:t>
      </w:r>
      <w:r>
        <w:rPr>
          <w:rFonts w:hint="eastAsia" w:cs="Arial" w:asciiTheme="minorEastAsia" w:hAnsiTheme="minorEastAsia" w:eastAsiaTheme="minorEastAsia"/>
          <w:bCs/>
          <w:kern w:val="0"/>
          <w:szCs w:val="21"/>
        </w:rPr>
        <w:t>乙方在项目实施过程中如果在服务过程、工具设施使用、安全环保管理等方面存在重大隐患，经整改后仍不能达到甲方要求的，甲方有权中止合同，因此造成的损失由乙方负责。</w:t>
      </w:r>
    </w:p>
    <w:p>
      <w:pPr>
        <w:widowControl/>
        <w:spacing w:line="300" w:lineRule="auto"/>
        <w:ind w:firstLine="371" w:firstLineChars="177"/>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2.</w:t>
      </w:r>
      <w:r>
        <w:rPr>
          <w:rFonts w:hint="eastAsia" w:cs="Arial" w:asciiTheme="minorEastAsia" w:hAnsiTheme="minorEastAsia" w:eastAsiaTheme="minorEastAsia"/>
          <w:bCs/>
          <w:kern w:val="0"/>
          <w:szCs w:val="21"/>
        </w:rPr>
        <w:t>因乙方原因造成人员伤亡事故或财产损失的，一切责任由乙方负责，财物损失照价赔偿。</w:t>
      </w:r>
    </w:p>
    <w:p>
      <w:pPr>
        <w:widowControl/>
        <w:spacing w:line="300" w:lineRule="auto"/>
        <w:ind w:firstLine="371" w:firstLineChars="177"/>
        <w:jc w:val="left"/>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3.</w:t>
      </w:r>
      <w:r>
        <w:rPr>
          <w:rFonts w:hint="eastAsia" w:cs="Arial" w:asciiTheme="minorEastAsia" w:hAnsiTheme="minorEastAsia" w:eastAsiaTheme="minorEastAsia"/>
          <w:bCs/>
          <w:kern w:val="0"/>
          <w:szCs w:val="21"/>
        </w:rPr>
        <w:t>如乙方违反甲方安全、保卫管理规定或违章操作，发现第一宗罚款200元，第二宗罚款400元，第三宗罚款600元，依次递增；所罚款需到甲方财务科缴纳。</w:t>
      </w:r>
    </w:p>
    <w:p>
      <w:pPr>
        <w:widowControl/>
        <w:spacing w:line="300" w:lineRule="auto"/>
        <w:jc w:val="left"/>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第三条  其它</w:t>
      </w:r>
    </w:p>
    <w:p>
      <w:pPr>
        <w:widowControl/>
        <w:spacing w:line="300" w:lineRule="auto"/>
        <w:ind w:firstLine="420" w:firstLineChars="200"/>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本合同为主合同的附件，与主合同及其他附件共同构成完整合同。本合同与主合同同时签署并生效。</w:t>
      </w:r>
    </w:p>
    <w:p>
      <w:pPr>
        <w:widowControl/>
        <w:spacing w:line="300" w:lineRule="auto"/>
        <w:ind w:firstLine="420" w:firstLineChars="200"/>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本协议一式</w:t>
      </w:r>
      <w:r>
        <w:rPr>
          <w:rFonts w:cs="Arial" w:asciiTheme="minorEastAsia" w:hAnsiTheme="minorEastAsia" w:eastAsiaTheme="minorEastAsia"/>
          <w:bCs/>
          <w:kern w:val="0"/>
          <w:szCs w:val="21"/>
          <w:u w:val="single"/>
        </w:rPr>
        <w:t xml:space="preserve">   </w:t>
      </w:r>
      <w:r>
        <w:rPr>
          <w:rFonts w:hint="eastAsia" w:cs="Arial" w:asciiTheme="minorEastAsia" w:hAnsiTheme="minorEastAsia" w:eastAsiaTheme="minorEastAsia"/>
          <w:bCs/>
          <w:kern w:val="0"/>
          <w:szCs w:val="21"/>
        </w:rPr>
        <w:t>份，甲方持</w:t>
      </w:r>
      <w:r>
        <w:rPr>
          <w:rFonts w:cs="Arial" w:asciiTheme="minorEastAsia" w:hAnsiTheme="minorEastAsia" w:eastAsiaTheme="minorEastAsia"/>
          <w:bCs/>
          <w:kern w:val="0"/>
          <w:szCs w:val="21"/>
          <w:u w:val="single"/>
        </w:rPr>
        <w:t xml:space="preserve">   </w:t>
      </w:r>
      <w:r>
        <w:rPr>
          <w:rFonts w:hint="eastAsia" w:cs="Arial" w:asciiTheme="minorEastAsia" w:hAnsiTheme="minorEastAsia" w:eastAsiaTheme="minorEastAsia"/>
          <w:bCs/>
          <w:kern w:val="0"/>
          <w:szCs w:val="21"/>
        </w:rPr>
        <w:t>份，乙方持</w:t>
      </w:r>
      <w:r>
        <w:rPr>
          <w:rFonts w:cs="Arial" w:asciiTheme="minorEastAsia" w:hAnsiTheme="minorEastAsia" w:eastAsiaTheme="minorEastAsia"/>
          <w:bCs/>
          <w:kern w:val="0"/>
          <w:szCs w:val="21"/>
          <w:u w:val="single"/>
        </w:rPr>
        <w:t xml:space="preserve">   </w:t>
      </w:r>
      <w:r>
        <w:rPr>
          <w:rFonts w:hint="eastAsia" w:cs="Arial" w:asciiTheme="minorEastAsia" w:hAnsiTheme="minorEastAsia" w:eastAsiaTheme="minorEastAsia"/>
          <w:bCs/>
          <w:kern w:val="0"/>
          <w:szCs w:val="21"/>
        </w:rPr>
        <w:t>份，各份具有同等法律效力。</w:t>
      </w:r>
    </w:p>
    <w:p>
      <w:pPr>
        <w:widowControl/>
        <w:spacing w:line="300" w:lineRule="auto"/>
        <w:jc w:val="left"/>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第四条  安全环保声明</w:t>
      </w:r>
    </w:p>
    <w:p>
      <w:pPr>
        <w:widowControl/>
        <w:spacing w:line="300" w:lineRule="auto"/>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 xml:space="preserve">    广东中烟工业有限责任公司已建立并运行职业健康安全管理体系、环境管理体系，致力本质安全建设，通过危险、危害因素识别与控制，尽力防止任何意外、受伤及职业病、环境污染事件的发生。与我公司合作的相关方应遵守安全法律法规及本协议，确保合作项目安全顺利进行。</w:t>
      </w:r>
    </w:p>
    <w:p>
      <w:pPr>
        <w:widowControl/>
        <w:spacing w:line="300" w:lineRule="auto"/>
        <w:ind w:firstLine="420" w:firstLineChars="200"/>
        <w:jc w:val="left"/>
        <w:rPr>
          <w:rFonts w:cs="Arial" w:asciiTheme="minorEastAsia" w:hAnsiTheme="minorEastAsia" w:eastAsiaTheme="minorEastAsia"/>
          <w:b/>
          <w:bCs/>
          <w:kern w:val="0"/>
          <w:szCs w:val="21"/>
        </w:rPr>
      </w:pPr>
      <w:r>
        <w:rPr>
          <w:rFonts w:hint="eastAsia" w:cs="Arial" w:asciiTheme="minorEastAsia" w:hAnsiTheme="minorEastAsia" w:eastAsiaTheme="minorEastAsia"/>
          <w:bCs/>
          <w:kern w:val="0"/>
          <w:szCs w:val="21"/>
        </w:rPr>
        <w:t>我公司的管理方针为：</w:t>
      </w:r>
      <w:r>
        <w:rPr>
          <w:rFonts w:hint="eastAsia" w:cs="Arial" w:asciiTheme="minorEastAsia" w:hAnsiTheme="minorEastAsia" w:eastAsiaTheme="minorEastAsia"/>
          <w:b/>
          <w:bCs/>
          <w:kern w:val="0"/>
          <w:szCs w:val="21"/>
        </w:rPr>
        <w:t>价值引领，品质至上；严格规范，科学计量；创新驱动，绿色健康；追求卓越，喜传天下。</w:t>
      </w:r>
    </w:p>
    <w:p>
      <w:pPr>
        <w:widowControl/>
        <w:spacing w:line="300"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（本页无正文，为签章页）</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zCs w:val="21"/>
        </w:rPr>
      </w:pPr>
    </w:p>
    <w:p>
      <w:pPr>
        <w:spacing w:line="720" w:lineRule="auto"/>
        <w:rPr>
          <w:rFonts w:asciiTheme="minorEastAsia" w:hAnsiTheme="minorEastAsia" w:eastAsiaTheme="minorEastAsia"/>
          <w:b/>
          <w:szCs w:val="21"/>
        </w:rPr>
      </w:pPr>
      <w:r>
        <w:rPr>
          <w:rFonts w:hint="eastAsia" w:asciiTheme="minorEastAsia" w:hAnsiTheme="minorEastAsia" w:eastAsiaTheme="minorEastAsia"/>
          <w:b/>
          <w:szCs w:val="21"/>
        </w:rPr>
        <w:t>甲方（单位盖章）：广东中烟工业有限责任公司湛江卷烟厂</w:t>
      </w:r>
    </w:p>
    <w:p>
      <w:pPr>
        <w:spacing w:line="720" w:lineRule="auto"/>
        <w:rPr>
          <w:rFonts w:asciiTheme="minorEastAsia" w:hAnsiTheme="minorEastAsia" w:eastAsiaTheme="minorEastAsia"/>
          <w:b/>
          <w:szCs w:val="21"/>
        </w:rPr>
      </w:pPr>
      <w:r>
        <w:rPr>
          <w:rFonts w:hint="eastAsia" w:asciiTheme="minorEastAsia" w:hAnsiTheme="minorEastAsia" w:eastAsiaTheme="minorEastAsia"/>
          <w:b/>
          <w:szCs w:val="21"/>
        </w:rPr>
        <w:t>法定代表人或授权代表（签字或盖章）：</w:t>
      </w:r>
    </w:p>
    <w:p>
      <w:pPr>
        <w:spacing w:line="720" w:lineRule="auto"/>
        <w:rPr>
          <w:rFonts w:asciiTheme="minorEastAsia" w:hAnsiTheme="minorEastAsia" w:eastAsiaTheme="minorEastAsia"/>
          <w:b/>
          <w:szCs w:val="21"/>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日</w:t>
      </w:r>
    </w:p>
    <w:p>
      <w:pPr>
        <w:spacing w:line="720" w:lineRule="auto"/>
        <w:rPr>
          <w:rFonts w:asciiTheme="minorEastAsia" w:hAnsiTheme="minorEastAsia" w:eastAsiaTheme="minorEastAsia"/>
          <w:b/>
          <w:szCs w:val="21"/>
        </w:rPr>
      </w:pPr>
    </w:p>
    <w:p>
      <w:pPr>
        <w:spacing w:line="720" w:lineRule="auto"/>
        <w:rPr>
          <w:rFonts w:asciiTheme="minorEastAsia" w:hAnsiTheme="minorEastAsia" w:eastAsiaTheme="minorEastAsia"/>
          <w:b/>
          <w:szCs w:val="21"/>
        </w:rPr>
      </w:pPr>
      <w:r>
        <w:rPr>
          <w:rFonts w:hint="eastAsia" w:asciiTheme="minorEastAsia" w:hAnsiTheme="minorEastAsia" w:eastAsiaTheme="minorEastAsia"/>
          <w:b/>
          <w:szCs w:val="21"/>
        </w:rPr>
        <w:t>乙方（单位盖章）：</w:t>
      </w:r>
      <w:r>
        <w:rPr>
          <w:rFonts w:asciiTheme="minorEastAsia" w:hAnsiTheme="minorEastAsia" w:eastAsiaTheme="minorEastAsia"/>
          <w:b/>
          <w:szCs w:val="21"/>
          <w:u w:val="single"/>
        </w:rPr>
        <w:t xml:space="preserve">                                   </w:t>
      </w:r>
    </w:p>
    <w:p>
      <w:pPr>
        <w:spacing w:line="720" w:lineRule="auto"/>
        <w:rPr>
          <w:rFonts w:asciiTheme="minorEastAsia" w:hAnsiTheme="minorEastAsia" w:eastAsiaTheme="minorEastAsia"/>
          <w:b/>
          <w:szCs w:val="21"/>
        </w:rPr>
      </w:pPr>
      <w:r>
        <w:rPr>
          <w:rFonts w:hint="eastAsia" w:asciiTheme="minorEastAsia" w:hAnsiTheme="minorEastAsia" w:eastAsiaTheme="minorEastAsia"/>
          <w:b/>
          <w:szCs w:val="21"/>
        </w:rPr>
        <w:t>法定代表人或授权代表（签字或盖章）：</w:t>
      </w:r>
    </w:p>
    <w:p>
      <w:pPr>
        <w:rPr>
          <w:rFonts w:asciiTheme="minorEastAsia" w:hAnsiTheme="minorEastAsia" w:eastAsiaTheme="minorEastAsia"/>
          <w:b/>
          <w:szCs w:val="21"/>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日</w:t>
      </w:r>
    </w:p>
    <w:p>
      <w:pPr>
        <w:rPr>
          <w:rFonts w:asciiTheme="minorEastAsia" w:hAnsiTheme="minorEastAsia" w:eastAsiaTheme="minorEastAsia"/>
          <w:b/>
          <w:szCs w:val="21"/>
        </w:rPr>
      </w:pPr>
    </w:p>
    <w:p>
      <w:pPr>
        <w:rPr>
          <w:rFonts w:asciiTheme="minorEastAsia" w:hAnsiTheme="minorEastAsia" w:eastAsiaTheme="minorEastAsia"/>
          <w:b/>
          <w:szCs w:val="21"/>
        </w:rPr>
      </w:pPr>
    </w:p>
    <w:p>
      <w:pPr>
        <w:pStyle w:val="18"/>
        <w:sectPr>
          <w:headerReference r:id="rId13" w:type="default"/>
          <w:footerReference r:id="rId14" w:type="default"/>
          <w:pgSz w:w="11906" w:h="16838"/>
          <w:pgMar w:top="1440" w:right="1800" w:bottom="1440" w:left="1800" w:header="851" w:footer="992" w:gutter="0"/>
          <w:cols w:space="425" w:num="1"/>
          <w:docGrid w:type="lines" w:linePitch="312" w:charSpace="0"/>
        </w:sectPr>
      </w:pPr>
    </w:p>
    <w:p>
      <w:pPr>
        <w:pStyle w:val="2"/>
        <w:jc w:val="center"/>
        <w:rPr>
          <w:sz w:val="48"/>
          <w:szCs w:val="48"/>
        </w:rPr>
      </w:pPr>
      <w:r>
        <w:rPr>
          <w:rFonts w:hint="eastAsia"/>
          <w:sz w:val="48"/>
          <w:szCs w:val="48"/>
        </w:rPr>
        <w:t xml:space="preserve">第五章  </w:t>
      </w:r>
      <w:r>
        <w:rPr>
          <w:sz w:val="48"/>
          <w:szCs w:val="48"/>
        </w:rPr>
        <w:t xml:space="preserve"> </w:t>
      </w:r>
      <w:r>
        <w:rPr>
          <w:rFonts w:hint="eastAsia"/>
          <w:sz w:val="48"/>
          <w:szCs w:val="48"/>
        </w:rPr>
        <w:t>投标文件格式</w:t>
      </w:r>
    </w:p>
    <w:p>
      <w:pPr>
        <w:pStyle w:val="18"/>
      </w:pPr>
      <w:r>
        <w:rPr>
          <w:rFonts w:hint="eastAsia"/>
        </w:rPr>
        <w:t>投标文件封面参考</w:t>
      </w:r>
    </w:p>
    <w:tbl>
      <w:tblPr>
        <w:tblStyle w:val="29"/>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7" w:hRule="atLeast"/>
          <w:jc w:val="center"/>
        </w:trPr>
        <w:tc>
          <w:tcPr>
            <w:tcW w:w="9657" w:type="dxa"/>
          </w:tcPr>
          <w:p>
            <w:pPr>
              <w:pStyle w:val="11"/>
              <w:spacing w:line="360" w:lineRule="auto"/>
              <w:ind w:firstLine="482" w:firstLineChars="150"/>
              <w:rPr>
                <w:rFonts w:ascii="仿宋_GB2312" w:eastAsia="仿宋_GB2312"/>
                <w:b/>
                <w:sz w:val="32"/>
              </w:rPr>
            </w:pPr>
          </w:p>
          <w:p>
            <w:pPr>
              <w:pStyle w:val="11"/>
              <w:spacing w:line="360" w:lineRule="auto"/>
              <w:ind w:firstLine="482" w:firstLineChars="150"/>
              <w:rPr>
                <w:rFonts w:ascii="仿宋_GB2312" w:eastAsia="仿宋_GB2312"/>
                <w:b/>
                <w:sz w:val="32"/>
              </w:rPr>
            </w:pPr>
          </w:p>
          <w:p>
            <w:pPr>
              <w:pStyle w:val="11"/>
              <w:spacing w:line="360" w:lineRule="auto"/>
              <w:jc w:val="center"/>
              <w:rPr>
                <w:rFonts w:ascii="黑体" w:eastAsia="黑体"/>
                <w:b/>
                <w:sz w:val="72"/>
                <w:szCs w:val="72"/>
              </w:rPr>
            </w:pPr>
            <w:r>
              <w:rPr>
                <w:rFonts w:hint="eastAsia" w:ascii="黑体" w:eastAsia="黑体"/>
                <w:b/>
                <w:sz w:val="72"/>
                <w:szCs w:val="72"/>
              </w:rPr>
              <w:t>投 标 文 件</w:t>
            </w:r>
          </w:p>
          <w:p>
            <w:pPr>
              <w:pStyle w:val="11"/>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唱标信封</w:t>
            </w:r>
          </w:p>
          <w:p>
            <w:pPr>
              <w:pStyle w:val="11"/>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1"/>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1"/>
              <w:spacing w:line="360" w:lineRule="auto"/>
              <w:rPr>
                <w:rFonts w:ascii="宋体" w:hAnsi="宋体"/>
                <w:b/>
                <w:sz w:val="32"/>
              </w:rPr>
            </w:pPr>
          </w:p>
          <w:p>
            <w:pPr>
              <w:pStyle w:val="11"/>
              <w:spacing w:line="400" w:lineRule="exact"/>
              <w:ind w:firstLine="900" w:firstLineChars="320"/>
              <w:rPr>
                <w:rFonts w:ascii="宋体" w:hAnsi="宋体"/>
                <w:b/>
                <w:sz w:val="28"/>
                <w:szCs w:val="28"/>
              </w:rPr>
            </w:pPr>
            <w:r>
              <w:rPr>
                <w:rFonts w:hint="eastAsia" w:ascii="宋体" w:hAnsi="宋体"/>
                <w:b/>
                <w:sz w:val="28"/>
                <w:szCs w:val="28"/>
              </w:rPr>
              <w:t xml:space="preserve">招标编号：                     </w:t>
            </w:r>
          </w:p>
          <w:p>
            <w:pPr>
              <w:pStyle w:val="11"/>
              <w:spacing w:line="400" w:lineRule="exact"/>
              <w:ind w:left="2315" w:leftChars="440" w:hanging="1391" w:hangingChars="495"/>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 xml:space="preserve">                </w:t>
            </w:r>
            <w:r>
              <w:rPr>
                <w:rFonts w:hint="eastAsia" w:ascii="宋体" w:hAnsi="宋体"/>
                <w:b/>
                <w:sz w:val="28"/>
                <w:szCs w:val="28"/>
              </w:rPr>
              <w:t xml:space="preserve"> 项目</w:t>
            </w:r>
          </w:p>
          <w:p>
            <w:pPr>
              <w:pStyle w:val="11"/>
              <w:spacing w:line="400" w:lineRule="exact"/>
              <w:ind w:firstLine="900" w:firstLineChars="320"/>
              <w:rPr>
                <w:rFonts w:ascii="宋体" w:hAnsi="宋体"/>
                <w:b/>
                <w:sz w:val="28"/>
                <w:szCs w:val="28"/>
              </w:rPr>
            </w:pPr>
            <w:r>
              <w:rPr>
                <w:rFonts w:hint="eastAsia" w:ascii="宋体" w:hAnsi="宋体"/>
                <w:b/>
                <w:sz w:val="28"/>
                <w:szCs w:val="28"/>
              </w:rPr>
              <w:t>投标人名称：</w:t>
            </w:r>
            <w:r>
              <w:rPr>
                <w:rFonts w:hint="eastAsia" w:ascii="宋体" w:hAnsi="宋体"/>
                <w:b/>
                <w:sz w:val="28"/>
                <w:szCs w:val="28"/>
                <w:u w:val="single"/>
              </w:rPr>
              <w:t xml:space="preserve">                </w:t>
            </w:r>
            <w:r>
              <w:rPr>
                <w:rFonts w:hint="eastAsia" w:ascii="宋体" w:hAnsi="宋体"/>
                <w:b/>
                <w:sz w:val="28"/>
                <w:szCs w:val="28"/>
              </w:rPr>
              <w:t xml:space="preserve"> （盖单位章）</w:t>
            </w:r>
          </w:p>
          <w:p>
            <w:pPr>
              <w:pStyle w:val="11"/>
              <w:spacing w:line="400" w:lineRule="exact"/>
              <w:ind w:firstLine="900" w:firstLineChars="320"/>
              <w:rPr>
                <w:rFonts w:ascii="宋体" w:hAnsi="宋体"/>
                <w:b/>
                <w:sz w:val="28"/>
                <w:szCs w:val="28"/>
              </w:rPr>
            </w:pPr>
            <w:r>
              <w:rPr>
                <w:rFonts w:hint="eastAsia" w:ascii="宋体" w:hAnsi="宋体"/>
                <w:b/>
                <w:sz w:val="28"/>
                <w:szCs w:val="28"/>
              </w:rPr>
              <w:t>投标人地址：</w:t>
            </w:r>
          </w:p>
          <w:p>
            <w:pPr>
              <w:pStyle w:val="11"/>
              <w:spacing w:line="400" w:lineRule="exact"/>
              <w:ind w:firstLine="900" w:firstLineChars="320"/>
              <w:rPr>
                <w:rFonts w:ascii="宋体" w:hAnsi="宋体"/>
                <w:b/>
                <w:sz w:val="28"/>
                <w:szCs w:val="28"/>
              </w:rPr>
            </w:pPr>
            <w:r>
              <w:rPr>
                <w:rFonts w:hint="eastAsia" w:ascii="宋体" w:hAnsi="宋体"/>
                <w:b/>
                <w:sz w:val="28"/>
                <w:szCs w:val="28"/>
              </w:rPr>
              <w:t xml:space="preserve">参投标段：（如有）  </w:t>
            </w:r>
          </w:p>
          <w:p>
            <w:pPr>
              <w:tabs>
                <w:tab w:val="left" w:pos="851"/>
              </w:tabs>
              <w:snapToGrid w:val="0"/>
              <w:spacing w:line="420" w:lineRule="auto"/>
              <w:rPr>
                <w:rFonts w:ascii="仿宋_GB2312" w:eastAsia="仿宋_GB2312"/>
                <w:b/>
                <w:sz w:val="32"/>
              </w:rPr>
            </w:pP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w:t>
            </w:r>
            <w:r>
              <w:rPr>
                <w:rFonts w:ascii="宋体" w:hAnsi="宋体"/>
                <w:b/>
                <w:sz w:val="28"/>
                <w:szCs w:val="28"/>
                <w:u w:val="single"/>
              </w:rPr>
              <w:t xml:space="preserve">    </w:t>
            </w:r>
            <w:r>
              <w:rPr>
                <w:rFonts w:hint="eastAsia" w:ascii="宋体" w:hAnsi="宋体"/>
                <w:b/>
                <w:sz w:val="28"/>
                <w:szCs w:val="28"/>
              </w:rPr>
              <w:t>年</w:t>
            </w:r>
            <w:r>
              <w:rPr>
                <w:rFonts w:ascii="宋体" w:hAnsi="宋体"/>
                <w:b/>
                <w:sz w:val="28"/>
                <w:szCs w:val="28"/>
                <w:u w:val="single"/>
              </w:rPr>
              <w:t xml:space="preserve">    </w:t>
            </w:r>
            <w:r>
              <w:rPr>
                <w:rFonts w:hint="eastAsia" w:ascii="宋体" w:hAnsi="宋体"/>
                <w:b/>
                <w:sz w:val="28"/>
                <w:szCs w:val="28"/>
              </w:rPr>
              <w:t>月</w:t>
            </w:r>
            <w:r>
              <w:rPr>
                <w:rFonts w:ascii="宋体" w:hAnsi="宋体"/>
                <w:b/>
                <w:sz w:val="28"/>
                <w:szCs w:val="28"/>
                <w:u w:val="single"/>
              </w:rPr>
              <w:t xml:space="preserve">    </w:t>
            </w:r>
            <w:r>
              <w:rPr>
                <w:rFonts w:hint="eastAsia" w:ascii="宋体" w:hAnsi="宋体"/>
                <w:b/>
                <w:sz w:val="28"/>
                <w:szCs w:val="28"/>
              </w:rPr>
              <w:t>日</w:t>
            </w:r>
            <w:r>
              <w:rPr>
                <w:rFonts w:ascii="宋体" w:hAnsi="宋体"/>
                <w:b/>
                <w:sz w:val="28"/>
                <w:szCs w:val="28"/>
                <w:u w:val="single"/>
              </w:rPr>
              <w:t xml:space="preserve">    </w:t>
            </w:r>
            <w:r>
              <w:rPr>
                <w:rFonts w:hint="eastAsia" w:ascii="宋体" w:hAnsi="宋体"/>
                <w:b/>
                <w:sz w:val="28"/>
                <w:szCs w:val="28"/>
              </w:rPr>
              <w:t>时</w:t>
            </w:r>
            <w:r>
              <w:rPr>
                <w:rFonts w:ascii="宋体" w:hAnsi="宋体"/>
                <w:b/>
                <w:sz w:val="28"/>
                <w:szCs w:val="28"/>
                <w:u w:val="single"/>
              </w:rPr>
              <w:t xml:space="preserve">    </w:t>
            </w:r>
            <w:r>
              <w:rPr>
                <w:rFonts w:hint="eastAsia" w:ascii="宋体" w:hAnsi="宋体"/>
                <w:b/>
                <w:sz w:val="28"/>
                <w:szCs w:val="28"/>
              </w:rPr>
              <w:t>分</w:t>
            </w:r>
            <w:r>
              <w:rPr>
                <w:rFonts w:ascii="宋体" w:hAnsi="宋体"/>
                <w:b/>
                <w:sz w:val="28"/>
                <w:szCs w:val="28"/>
              </w:rPr>
              <w:t>)</w:t>
            </w:r>
            <w:r>
              <w:rPr>
                <w:rFonts w:hint="eastAsia" w:ascii="宋体" w:hAnsi="宋体"/>
                <w:b/>
                <w:sz w:val="28"/>
                <w:szCs w:val="28"/>
              </w:rPr>
              <w:t>之前不得启封</w:t>
            </w:r>
          </w:p>
        </w:tc>
      </w:tr>
    </w:tbl>
    <w:p>
      <w:pPr>
        <w:autoSpaceDE w:val="0"/>
        <w:autoSpaceDN w:val="0"/>
        <w:adjustRightInd w:val="0"/>
        <w:spacing w:line="360" w:lineRule="auto"/>
        <w:ind w:firstLine="422"/>
        <w:jc w:val="center"/>
        <w:outlineLvl w:val="0"/>
        <w:rPr>
          <w:rFonts w:ascii="宋体" w:hAnsi="宋体" w:cs="宋体"/>
          <w:b/>
          <w:bCs/>
          <w:kern w:val="0"/>
          <w:sz w:val="32"/>
          <w:szCs w:val="32"/>
          <w:lang w:val="zh-CN"/>
        </w:rPr>
      </w:pPr>
      <w:r>
        <w:rPr>
          <w:rFonts w:ascii="宋体" w:hAnsi="宋体" w:cs="宋体"/>
          <w:b/>
          <w:bCs/>
          <w:kern w:val="0"/>
          <w:sz w:val="32"/>
          <w:szCs w:val="32"/>
          <w:lang w:val="zh-CN"/>
        </w:rPr>
        <w:br w:type="page"/>
      </w:r>
    </w:p>
    <w:p>
      <w:pPr>
        <w:autoSpaceDE w:val="0"/>
        <w:autoSpaceDN w:val="0"/>
        <w:adjustRightInd w:val="0"/>
        <w:spacing w:line="360" w:lineRule="auto"/>
        <w:ind w:firstLine="422"/>
        <w:jc w:val="center"/>
        <w:outlineLvl w:val="0"/>
        <w:rPr>
          <w:rFonts w:ascii="宋体" w:hAnsi="??_GB2312" w:cs="宋体"/>
          <w:b/>
          <w:bCs/>
          <w:kern w:val="0"/>
          <w:sz w:val="32"/>
          <w:szCs w:val="32"/>
          <w:lang w:val="zh-CN"/>
        </w:rPr>
      </w:pPr>
      <w:r>
        <w:rPr>
          <w:rFonts w:hint="eastAsia" w:ascii="宋体" w:hAnsi="??_GB2312" w:cs="宋体"/>
          <w:b/>
          <w:bCs/>
          <w:kern w:val="0"/>
          <w:sz w:val="32"/>
          <w:szCs w:val="32"/>
          <w:lang w:val="zh-CN"/>
        </w:rPr>
        <w:t>目</w:t>
      </w:r>
      <w:r>
        <w:rPr>
          <w:rFonts w:ascii="宋体" w:hAnsi="??_GB2312" w:cs="宋体"/>
          <w:b/>
          <w:bCs/>
          <w:kern w:val="0"/>
          <w:sz w:val="32"/>
          <w:szCs w:val="32"/>
          <w:lang w:val="zh-CN"/>
        </w:rPr>
        <w:t xml:space="preserve">  </w:t>
      </w:r>
      <w:r>
        <w:rPr>
          <w:rFonts w:hint="eastAsia" w:ascii="宋体" w:hAnsi="??_GB2312" w:cs="宋体"/>
          <w:b/>
          <w:bCs/>
          <w:kern w:val="0"/>
          <w:sz w:val="32"/>
          <w:szCs w:val="32"/>
          <w:lang w:val="zh-CN"/>
        </w:rPr>
        <w:t>录</w:t>
      </w:r>
    </w:p>
    <w:p>
      <w:pPr>
        <w:autoSpaceDE w:val="0"/>
        <w:autoSpaceDN w:val="0"/>
        <w:adjustRightInd w:val="0"/>
        <w:spacing w:line="360" w:lineRule="auto"/>
        <w:ind w:firstLine="422"/>
        <w:jc w:val="left"/>
        <w:rPr>
          <w:rFonts w:ascii="宋体" w:hAnsi="??_GB2312" w:cs="宋体"/>
          <w:b/>
          <w:bCs/>
          <w:kern w:val="0"/>
          <w:szCs w:val="21"/>
          <w:lang w:val="zh-CN"/>
        </w:rPr>
      </w:pPr>
    </w:p>
    <w:p>
      <w:pPr>
        <w:autoSpaceDE w:val="0"/>
        <w:autoSpaceDN w:val="0"/>
        <w:adjustRightInd w:val="0"/>
        <w:spacing w:line="312" w:lineRule="atLeast"/>
        <w:ind w:firstLine="422"/>
        <w:jc w:val="left"/>
        <w:rPr>
          <w:rFonts w:ascii="宋体" w:hAnsi="??_GB2312" w:cs="宋体"/>
          <w:kern w:val="0"/>
          <w:szCs w:val="21"/>
          <w:lang w:val="zh-CN"/>
        </w:rPr>
      </w:pPr>
      <w:r>
        <w:rPr>
          <w:rFonts w:hint="eastAsia" w:ascii="宋体" w:hAnsi="??_GB2312" w:cs="宋体"/>
          <w:kern w:val="0"/>
          <w:szCs w:val="21"/>
          <w:lang w:val="zh-CN"/>
        </w:rPr>
        <w:t>第一节、</w:t>
      </w:r>
      <w:r>
        <w:rPr>
          <w:rFonts w:ascii="宋体" w:hAnsi="??_GB2312" w:cs="宋体"/>
          <w:kern w:val="0"/>
          <w:szCs w:val="21"/>
          <w:lang w:val="zh-CN"/>
        </w:rPr>
        <w:t>1</w:t>
      </w:r>
      <w:r>
        <w:rPr>
          <w:rFonts w:hint="eastAsia" w:ascii="宋体" w:hAnsi="??_GB2312" w:cs="宋体"/>
          <w:kern w:val="0"/>
          <w:szCs w:val="21"/>
          <w:lang w:val="zh-CN"/>
        </w:rPr>
        <w:t>、自查表</w:t>
      </w:r>
      <w:r>
        <w:rPr>
          <w:rFonts w:ascii="宋体" w:hAnsi="??_GB2312" w:cs="宋体"/>
          <w:kern w:val="0"/>
          <w:szCs w:val="21"/>
          <w:lang w:val="zh-CN"/>
        </w:rPr>
        <w:t>(</w:t>
      </w:r>
      <w:r>
        <w:rPr>
          <w:rFonts w:hint="eastAsia" w:ascii="宋体" w:hAnsi="??_GB2312" w:cs="宋体"/>
          <w:kern w:val="0"/>
          <w:szCs w:val="21"/>
          <w:lang w:val="zh-CN"/>
        </w:rPr>
        <w:t>附件</w:t>
      </w:r>
      <w:r>
        <w:rPr>
          <w:rFonts w:ascii="宋体" w:hAnsi="??_GB2312" w:cs="宋体"/>
          <w:kern w:val="0"/>
          <w:szCs w:val="21"/>
          <w:lang w:val="zh-CN"/>
        </w:rPr>
        <w:t>1)</w:t>
      </w:r>
    </w:p>
    <w:p>
      <w:pPr>
        <w:autoSpaceDE w:val="0"/>
        <w:autoSpaceDN w:val="0"/>
        <w:adjustRightInd w:val="0"/>
        <w:spacing w:line="312" w:lineRule="atLeast"/>
        <w:ind w:firstLine="1260"/>
        <w:jc w:val="left"/>
        <w:rPr>
          <w:rFonts w:ascii="宋体" w:hAnsi="??_GB2312" w:cs="宋体"/>
          <w:kern w:val="0"/>
          <w:szCs w:val="21"/>
          <w:lang w:val="zh-CN"/>
        </w:rPr>
      </w:pPr>
      <w:r>
        <w:rPr>
          <w:rFonts w:ascii="宋体" w:hAnsi="??_GB2312" w:cs="宋体"/>
          <w:kern w:val="0"/>
          <w:szCs w:val="21"/>
          <w:lang w:val="zh-CN"/>
        </w:rPr>
        <w:t>2</w:t>
      </w:r>
      <w:r>
        <w:rPr>
          <w:rFonts w:hint="eastAsia" w:ascii="宋体" w:hAnsi="??_GB2312" w:cs="宋体"/>
          <w:kern w:val="0"/>
          <w:szCs w:val="21"/>
          <w:lang w:val="zh-CN"/>
        </w:rPr>
        <w:t>、评审项目投标资料表</w:t>
      </w:r>
      <w:r>
        <w:rPr>
          <w:rFonts w:ascii="宋体" w:hAnsi="??_GB2312" w:cs="宋体"/>
          <w:kern w:val="0"/>
          <w:szCs w:val="21"/>
          <w:lang w:val="zh-CN"/>
        </w:rPr>
        <w:t>(</w:t>
      </w:r>
      <w:r>
        <w:rPr>
          <w:rFonts w:hint="eastAsia" w:ascii="宋体" w:hAnsi="??_GB2312" w:cs="宋体"/>
          <w:kern w:val="0"/>
          <w:szCs w:val="21"/>
          <w:lang w:val="zh-CN"/>
        </w:rPr>
        <w:t>附件2</w:t>
      </w:r>
      <w:r>
        <w:rPr>
          <w:rFonts w:ascii="宋体" w:hAnsi="??_GB2312" w:cs="宋体"/>
          <w:kern w:val="0"/>
          <w:szCs w:val="21"/>
          <w:lang w:val="zh-CN"/>
        </w:rPr>
        <w:t>)</w:t>
      </w:r>
    </w:p>
    <w:p>
      <w:pPr>
        <w:autoSpaceDE w:val="0"/>
        <w:autoSpaceDN w:val="0"/>
        <w:adjustRightInd w:val="0"/>
        <w:spacing w:line="312" w:lineRule="atLeast"/>
        <w:ind w:firstLine="422"/>
        <w:jc w:val="left"/>
        <w:rPr>
          <w:rFonts w:ascii="宋体" w:hAnsi="??_GB2312" w:cs="宋体"/>
          <w:kern w:val="0"/>
          <w:szCs w:val="21"/>
          <w:lang w:val="zh-CN"/>
        </w:rPr>
      </w:pPr>
      <w:r>
        <w:rPr>
          <w:rFonts w:hint="eastAsia" w:ascii="宋体" w:hAnsi="??_GB2312" w:cs="宋体"/>
          <w:kern w:val="0"/>
          <w:szCs w:val="21"/>
          <w:lang w:val="zh-CN"/>
        </w:rPr>
        <w:t>第二节、商务技术文件</w:t>
      </w:r>
    </w:p>
    <w:p>
      <w:pPr>
        <w:autoSpaceDE w:val="0"/>
        <w:autoSpaceDN w:val="0"/>
        <w:adjustRightInd w:val="0"/>
        <w:spacing w:line="312" w:lineRule="atLeast"/>
        <w:ind w:firstLine="1256"/>
        <w:jc w:val="left"/>
        <w:outlineLvl w:val="0"/>
        <w:rPr>
          <w:rFonts w:ascii="宋体" w:hAnsi="??_GB2312" w:cs="宋体"/>
          <w:bCs/>
          <w:kern w:val="0"/>
          <w:szCs w:val="21"/>
          <w:lang w:val="zh-CN"/>
        </w:rPr>
      </w:pPr>
      <w:r>
        <w:rPr>
          <w:rFonts w:hint="eastAsia" w:ascii="宋体" w:hAnsi="??_GB2312" w:cs="宋体"/>
          <w:bCs/>
          <w:kern w:val="0"/>
          <w:szCs w:val="21"/>
          <w:lang w:val="zh-CN"/>
        </w:rPr>
        <w:t>商务响应文件格式</w:t>
      </w:r>
    </w:p>
    <w:p>
      <w:pPr>
        <w:autoSpaceDE w:val="0"/>
        <w:autoSpaceDN w:val="0"/>
        <w:adjustRightInd w:val="0"/>
        <w:spacing w:line="360" w:lineRule="auto"/>
        <w:ind w:firstLine="1251" w:firstLineChars="596"/>
        <w:jc w:val="left"/>
        <w:outlineLvl w:val="0"/>
        <w:rPr>
          <w:rFonts w:ascii="宋体" w:hAnsi="??_GB2312" w:cs="宋体"/>
          <w:bCs/>
          <w:kern w:val="0"/>
          <w:szCs w:val="21"/>
          <w:lang w:val="zh-CN"/>
        </w:rPr>
      </w:pPr>
      <w:r>
        <w:rPr>
          <w:rFonts w:hint="eastAsia" w:ascii="宋体" w:hAnsi="??_GB2312" w:cs="宋体"/>
          <w:bCs/>
          <w:kern w:val="0"/>
          <w:szCs w:val="21"/>
          <w:lang w:val="zh-CN"/>
        </w:rPr>
        <w:t>技术响应文件格式</w:t>
      </w:r>
    </w:p>
    <w:p>
      <w:pPr>
        <w:autoSpaceDE w:val="0"/>
        <w:autoSpaceDN w:val="0"/>
        <w:adjustRightInd w:val="0"/>
        <w:spacing w:line="360" w:lineRule="auto"/>
        <w:ind w:firstLine="422"/>
        <w:jc w:val="left"/>
        <w:rPr>
          <w:rFonts w:ascii="宋体" w:hAnsi="??_GB2312" w:cs="宋体"/>
          <w:kern w:val="0"/>
          <w:szCs w:val="21"/>
          <w:lang w:val="zh-CN"/>
        </w:rPr>
      </w:pPr>
      <w:r>
        <w:rPr>
          <w:rFonts w:hint="eastAsia" w:ascii="宋体" w:hAnsi="??_GB2312" w:cs="宋体"/>
          <w:kern w:val="0"/>
          <w:szCs w:val="21"/>
          <w:lang w:val="zh-CN"/>
        </w:rPr>
        <w:t>第三节、经济文件</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 xml:space="preserve">            经济响应文件格式</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注：</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1. 请投标人按照以下文件的要求格式、内容，顺序制作投标文件，并请编制目录及页码，否则可能影响对投标文件的评价。</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2. 《开标一览表》、《退还保证金声明》、《法定代表人资格证明书》及《授权书》同时单独封装在唱标信封中。</w:t>
      </w:r>
    </w:p>
    <w:p>
      <w:pPr>
        <w:pStyle w:val="14"/>
        <w:spacing w:before="240"/>
        <w:jc w:val="center"/>
        <w:rPr>
          <w:b/>
          <w:sz w:val="32"/>
        </w:rPr>
      </w:pPr>
    </w:p>
    <w:p>
      <w:pPr>
        <w:pStyle w:val="3"/>
        <w:autoSpaceDE w:val="0"/>
        <w:autoSpaceDN w:val="0"/>
        <w:adjustRightInd w:val="0"/>
        <w:snapToGrid w:val="0"/>
        <w:spacing w:beforeLines="50" w:afterLines="50" w:line="360" w:lineRule="auto"/>
        <w:jc w:val="center"/>
        <w:rPr>
          <w:rFonts w:hAnsi="??_GB2312" w:cs="宋体"/>
          <w:bCs w:val="0"/>
          <w:kern w:val="0"/>
          <w:lang w:val="zh-CN"/>
        </w:rPr>
      </w:pPr>
      <w:r>
        <w:rPr>
          <w:b w:val="0"/>
        </w:rPr>
        <w:br w:type="page"/>
      </w:r>
      <w:r>
        <w:rPr>
          <w:rFonts w:hint="eastAsia" w:hAnsi="??_GB2312" w:cs="宋体"/>
          <w:bCs w:val="0"/>
          <w:kern w:val="0"/>
          <w:lang w:val="zh-CN"/>
        </w:rPr>
        <w:t>第一节自查表</w:t>
      </w:r>
    </w:p>
    <w:tbl>
      <w:tblPr>
        <w:tblStyle w:val="29"/>
        <w:tblW w:w="10248" w:type="dxa"/>
        <w:jc w:val="center"/>
        <w:tblInd w:w="0" w:type="dxa"/>
        <w:tblLayout w:type="fixed"/>
        <w:tblCellMar>
          <w:top w:w="0" w:type="dxa"/>
          <w:left w:w="0" w:type="dxa"/>
          <w:bottom w:w="0" w:type="dxa"/>
          <w:right w:w="0" w:type="dxa"/>
        </w:tblCellMar>
      </w:tblPr>
      <w:tblGrid>
        <w:gridCol w:w="709"/>
        <w:gridCol w:w="851"/>
        <w:gridCol w:w="3300"/>
        <w:gridCol w:w="2694"/>
        <w:gridCol w:w="1560"/>
        <w:gridCol w:w="1134"/>
      </w:tblGrid>
      <w:tr>
        <w:tblPrEx>
          <w:tblLayout w:type="fixed"/>
          <w:tblCellMar>
            <w:top w:w="0" w:type="dxa"/>
            <w:left w:w="0" w:type="dxa"/>
            <w:bottom w:w="0" w:type="dxa"/>
            <w:right w:w="0" w:type="dxa"/>
          </w:tblCellMar>
        </w:tblPrEx>
        <w:trPr>
          <w:trHeight w:val="312" w:hRule="atLeast"/>
          <w:jc w:val="center"/>
        </w:trPr>
        <w:tc>
          <w:tcPr>
            <w:tcW w:w="10248" w:type="dxa"/>
            <w:gridSpan w:val="6"/>
            <w:tcBorders>
              <w:top w:val="nil"/>
              <w:left w:val="nil"/>
              <w:bottom w:val="single" w:color="000000" w:sz="4" w:space="0"/>
              <w:right w:val="nil"/>
            </w:tcBorders>
            <w:shd w:val="clear" w:color="000000" w:fill="FFFFFF"/>
            <w:vAlign w:val="center"/>
          </w:tcPr>
          <w:p>
            <w:pPr>
              <w:numPr>
                <w:ilvl w:val="0"/>
                <w:numId w:val="10"/>
              </w:numPr>
              <w:spacing w:line="440" w:lineRule="exact"/>
              <w:rPr>
                <w:rFonts w:ascii="宋体" w:hAnsi="??_GB2312" w:cs="宋体"/>
                <w:kern w:val="0"/>
                <w:sz w:val="22"/>
                <w:szCs w:val="22"/>
                <w:lang w:val="zh-CN"/>
              </w:rPr>
            </w:pPr>
            <w:r>
              <w:rPr>
                <w:rFonts w:ascii="宋体" w:hAnsi="??_GB2312" w:cs="宋体"/>
                <w:b/>
                <w:bCs/>
                <w:kern w:val="0"/>
                <w:sz w:val="24"/>
                <w:lang w:val="zh-CN"/>
              </w:rPr>
              <w:t xml:space="preserve">                        </w:t>
            </w:r>
          </w:p>
          <w:p>
            <w:pPr>
              <w:pStyle w:val="3"/>
              <w:autoSpaceDE w:val="0"/>
              <w:autoSpaceDN w:val="0"/>
              <w:adjustRightInd w:val="0"/>
              <w:snapToGrid w:val="0"/>
              <w:spacing w:beforeLines="50" w:afterLines="50" w:line="360" w:lineRule="auto"/>
              <w:jc w:val="center"/>
              <w:rPr>
                <w:rFonts w:ascii="黑体" w:hAnsi="??_GB2312" w:eastAsia="黑体" w:cs="宋体"/>
                <w:kern w:val="0"/>
                <w:lang w:val="zh-CN"/>
              </w:rPr>
            </w:pPr>
            <w:r>
              <w:rPr>
                <w:rFonts w:ascii="Arial" w:hAnsi="Arial" w:eastAsia="黑体"/>
                <w:b w:val="0"/>
              </w:rPr>
              <w:t xml:space="preserve"> </w:t>
            </w:r>
            <w:r>
              <w:rPr>
                <w:rFonts w:hint="eastAsia" w:hAnsi="??_GB2312" w:cs="宋体"/>
                <w:bCs w:val="0"/>
                <w:kern w:val="0"/>
                <w:lang w:val="zh-CN"/>
              </w:rPr>
              <w:t>资格性/符合性自查表</w:t>
            </w:r>
          </w:p>
        </w:tc>
      </w:tr>
      <w:tr>
        <w:tblPrEx>
          <w:tblLayout w:type="fixed"/>
          <w:tblCellMar>
            <w:top w:w="0" w:type="dxa"/>
            <w:left w:w="0" w:type="dxa"/>
            <w:bottom w:w="0" w:type="dxa"/>
            <w:right w:w="0" w:type="dxa"/>
          </w:tblCellMar>
        </w:tblPrEx>
        <w:trPr>
          <w:trHeight w:val="297" w:hRule="atLeast"/>
          <w:jc w:val="center"/>
        </w:trPr>
        <w:tc>
          <w:tcPr>
            <w:tcW w:w="486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评审内容</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招标文件要求</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自查结论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证明资料</w:t>
            </w:r>
          </w:p>
        </w:tc>
      </w:tr>
      <w:tr>
        <w:tblPrEx>
          <w:tblLayout w:type="fixed"/>
          <w:tblCellMar>
            <w:top w:w="0" w:type="dxa"/>
            <w:left w:w="0" w:type="dxa"/>
            <w:bottom w:w="0" w:type="dxa"/>
            <w:right w:w="0" w:type="dxa"/>
          </w:tblCellMar>
        </w:tblPrEx>
        <w:trPr>
          <w:trHeight w:val="499"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7" w:leftChars="-85" w:hanging="1" w:hangingChars="1"/>
              <w:jc w:val="center"/>
              <w:rPr>
                <w:rFonts w:ascii="宋体" w:hAnsi="??_GB2312" w:cs="宋体"/>
                <w:kern w:val="0"/>
                <w:sz w:val="22"/>
                <w:szCs w:val="22"/>
                <w:lang w:val="zh-CN"/>
              </w:rPr>
            </w:pPr>
            <w:r>
              <w:rPr>
                <w:rFonts w:hint="eastAsia" w:ascii="宋体" w:hAnsi="??_GB2312" w:cs="宋体"/>
                <w:kern w:val="0"/>
                <w:sz w:val="18"/>
                <w:szCs w:val="18"/>
                <w:lang w:val="zh-CN"/>
              </w:rPr>
              <w:t xml:space="preserve">  资格性检查</w:t>
            </w: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jc w:val="center"/>
              <w:rPr>
                <w:rFonts w:ascii="宋体" w:hAnsi="??_GB2312" w:cs="宋体"/>
                <w:kern w:val="0"/>
                <w:sz w:val="22"/>
                <w:szCs w:val="22"/>
                <w:lang w:val="zh-CN"/>
              </w:rPr>
            </w:pPr>
            <w:r>
              <w:rPr>
                <w:rFonts w:hint="eastAsia" w:ascii="宋体" w:hAnsi="??_GB2312" w:cs="宋体"/>
                <w:kern w:val="0"/>
                <w:sz w:val="18"/>
                <w:szCs w:val="18"/>
                <w:lang w:val="zh-CN"/>
              </w:rPr>
              <w:t>投标保证金</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按投标人须知前附表规定的金额（转帐、汇款凭证的复印件加盖公章）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9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jc w:val="center"/>
              <w:rPr>
                <w:rFonts w:ascii="宋体" w:hAnsi="??_GB2312" w:cs="宋体"/>
                <w:kern w:val="0"/>
                <w:sz w:val="22"/>
                <w:szCs w:val="22"/>
                <w:lang w:val="zh-CN"/>
              </w:rPr>
            </w:pPr>
            <w:r>
              <w:rPr>
                <w:rFonts w:hint="eastAsia" w:ascii="宋体" w:hAnsi="??_GB2312" w:cs="宋体"/>
                <w:kern w:val="0"/>
                <w:sz w:val="18"/>
                <w:szCs w:val="18"/>
                <w:lang w:val="zh-CN"/>
              </w:rPr>
              <w:t>投标报价</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不超过最高限价</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9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jc w:val="center"/>
              <w:rPr>
                <w:rFonts w:ascii="宋体" w:hAnsi="??_GB2312" w:cs="宋体"/>
                <w:kern w:val="0"/>
                <w:sz w:val="22"/>
                <w:szCs w:val="22"/>
                <w:lang w:val="zh-CN"/>
              </w:rPr>
            </w:pPr>
            <w:r>
              <w:rPr>
                <w:rFonts w:hint="eastAsia" w:ascii="宋体" w:hAnsi="??_GB2312" w:cs="宋体"/>
                <w:kern w:val="0"/>
                <w:sz w:val="18"/>
                <w:szCs w:val="18"/>
                <w:lang w:val="zh-CN"/>
              </w:rPr>
              <w:t>招标代理服务费承诺书</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7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★准入条件</w:t>
            </w:r>
            <w:r>
              <w:rPr>
                <w:rFonts w:ascii="宋体" w:hAnsi="??_GB2312" w:cs="宋体"/>
                <w:kern w:val="0"/>
                <w:sz w:val="18"/>
                <w:szCs w:val="18"/>
                <w:lang w:val="zh-CN"/>
              </w:rPr>
              <w:t>(</w:t>
            </w:r>
            <w:r>
              <w:rPr>
                <w:rFonts w:hint="eastAsia" w:ascii="宋体" w:hAnsi="??_GB2312" w:cs="宋体"/>
                <w:kern w:val="0"/>
                <w:sz w:val="18"/>
                <w:szCs w:val="18"/>
                <w:lang w:val="zh-CN"/>
              </w:rPr>
              <w:t>关于资格的声明</w:t>
            </w:r>
            <w:r>
              <w:rPr>
                <w:rFonts w:ascii="宋体" w:hAnsi="??_GB2312" w:cs="宋体"/>
                <w:kern w:val="0"/>
                <w:sz w:val="18"/>
                <w:szCs w:val="18"/>
                <w:lang w:val="zh-CN"/>
              </w:rPr>
              <w:t>)</w:t>
            </w: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法定代表人证明书原件</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2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法定代表人身份证复印件</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复印件，加盖投标单位公章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1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法定代表人授权书原件</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6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授权代表身份证复印件</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复印件，加盖投标单位公章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70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宋体"/>
                <w:sz w:val="18"/>
                <w:szCs w:val="18"/>
              </w:rPr>
              <w:t>在中华人民共和国境内合法注册的法人企业或</w:t>
            </w:r>
            <w:r>
              <w:rPr>
                <w:rFonts w:ascii="宋体" w:hAnsi="宋体"/>
                <w:sz w:val="18"/>
                <w:szCs w:val="18"/>
              </w:rPr>
              <w:t>其他组织</w:t>
            </w:r>
            <w:r>
              <w:rPr>
                <w:rFonts w:hint="eastAsia" w:ascii="宋体" w:hAnsi="宋体"/>
                <w:sz w:val="18"/>
                <w:szCs w:val="18"/>
              </w:rPr>
              <w:t>，营业执照有效且</w:t>
            </w:r>
            <w:r>
              <w:rPr>
                <w:rFonts w:ascii="宋体" w:hAnsi="宋体"/>
                <w:sz w:val="18"/>
                <w:szCs w:val="18"/>
              </w:rPr>
              <w:t>有</w:t>
            </w:r>
            <w:r>
              <w:rPr>
                <w:rFonts w:hint="eastAsia" w:ascii="宋体" w:hAnsi="宋体"/>
                <w:sz w:val="18"/>
                <w:szCs w:val="18"/>
              </w:rPr>
              <w:t>权</w:t>
            </w:r>
            <w:r>
              <w:rPr>
                <w:rFonts w:ascii="宋体" w:hAnsi="宋体"/>
                <w:sz w:val="18"/>
                <w:szCs w:val="18"/>
              </w:rPr>
              <w:t>经营标的物</w:t>
            </w:r>
            <w:r>
              <w:rPr>
                <w:rFonts w:hint="eastAsia" w:ascii="宋体" w:hAnsi="宋体"/>
                <w:spacing w:val="6"/>
                <w:sz w:val="18"/>
                <w:szCs w:val="18"/>
              </w:rPr>
              <w:t>的投标单位，仅需提供营业执照复印件；</w:t>
            </w:r>
            <w:r>
              <w:rPr>
                <w:rFonts w:hint="eastAsia" w:ascii="宋体" w:hAnsi="宋体"/>
                <w:sz w:val="18"/>
                <w:szCs w:val="18"/>
              </w:rPr>
              <w:t>若所提供营业执照未记载注册资金及经营范围的情况，须提供在工商部门网站查询</w:t>
            </w:r>
            <w:r>
              <w:rPr>
                <w:rFonts w:ascii="宋体" w:hAnsi="宋体"/>
                <w:sz w:val="18"/>
                <w:szCs w:val="18"/>
              </w:rPr>
              <w:t>获得</w:t>
            </w:r>
            <w:r>
              <w:rPr>
                <w:rFonts w:hint="eastAsia" w:ascii="宋体" w:hAnsi="宋体"/>
                <w:sz w:val="18"/>
                <w:szCs w:val="18"/>
              </w:rPr>
              <w:t>的投标人相关信息的打印页）；</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复印件，加盖投标单位公章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70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宋体"/>
                <w:sz w:val="18"/>
                <w:szCs w:val="18"/>
              </w:rPr>
            </w:pPr>
            <w:r>
              <w:rPr>
                <w:rFonts w:hint="eastAsia" w:ascii="宋体" w:hAnsi="宋体"/>
                <w:sz w:val="18"/>
                <w:szCs w:val="18"/>
              </w:rPr>
              <w:t>近</w:t>
            </w:r>
            <w:r>
              <w:rPr>
                <w:rFonts w:hint="eastAsia" w:ascii="宋体" w:hAnsi="宋体"/>
                <w:sz w:val="18"/>
                <w:szCs w:val="18"/>
                <w:u w:val="single"/>
              </w:rPr>
              <w:t xml:space="preserve"> 3 </w:t>
            </w:r>
            <w:r>
              <w:rPr>
                <w:rFonts w:hint="eastAsia" w:ascii="宋体" w:hAnsi="宋体"/>
                <w:sz w:val="18"/>
                <w:szCs w:val="18"/>
              </w:rPr>
              <w:t>年（</w:t>
            </w:r>
            <w:r>
              <w:rPr>
                <w:rFonts w:hint="eastAsia" w:ascii="宋体" w:hAnsi="宋体"/>
                <w:sz w:val="18"/>
                <w:szCs w:val="18"/>
                <w:u w:val="single"/>
              </w:rPr>
              <w:t xml:space="preserve"> 2015 </w:t>
            </w:r>
            <w:r>
              <w:rPr>
                <w:rFonts w:hint="eastAsia" w:ascii="宋体" w:hAnsi="宋体"/>
                <w:sz w:val="18"/>
                <w:szCs w:val="18"/>
              </w:rPr>
              <w:t>年</w:t>
            </w:r>
            <w:r>
              <w:rPr>
                <w:rFonts w:hint="eastAsia" w:ascii="宋体" w:hAnsi="宋体"/>
                <w:sz w:val="18"/>
                <w:szCs w:val="18"/>
                <w:u w:val="single"/>
              </w:rPr>
              <w:t xml:space="preserve"> 8 </w:t>
            </w:r>
            <w:r>
              <w:rPr>
                <w:rFonts w:hint="eastAsia" w:ascii="宋体" w:hAnsi="宋体"/>
                <w:sz w:val="18"/>
                <w:szCs w:val="18"/>
              </w:rPr>
              <w:t>月</w:t>
            </w:r>
            <w:r>
              <w:rPr>
                <w:rFonts w:hint="eastAsia" w:ascii="宋体" w:hAnsi="宋体"/>
                <w:sz w:val="18"/>
                <w:szCs w:val="18"/>
                <w:u w:val="single"/>
              </w:rPr>
              <w:t xml:space="preserve"> 1 </w:t>
            </w:r>
            <w:r>
              <w:rPr>
                <w:rFonts w:hint="eastAsia" w:ascii="宋体" w:hAnsi="宋体"/>
                <w:sz w:val="18"/>
                <w:szCs w:val="18"/>
              </w:rPr>
              <w:t>日至今）的经营活动中无重大违法记录，不存在失信被执行人或重大税收违法案件当事人名单或政府采购严重违法失信行为、被责令停业、被吊销</w:t>
            </w:r>
            <w:r>
              <w:rPr>
                <w:rFonts w:ascii="宋体" w:hAnsi="宋体"/>
                <w:sz w:val="18"/>
                <w:szCs w:val="18"/>
              </w:rPr>
              <w:t>营业执照、</w:t>
            </w:r>
            <w:r>
              <w:rPr>
                <w:rFonts w:hint="eastAsia" w:ascii="宋体" w:hAnsi="宋体"/>
                <w:sz w:val="18"/>
                <w:szCs w:val="18"/>
              </w:rPr>
              <w:t>财产被查封</w:t>
            </w:r>
            <w:r>
              <w:rPr>
                <w:rFonts w:ascii="宋体" w:hAnsi="宋体"/>
                <w:sz w:val="18"/>
                <w:szCs w:val="18"/>
              </w:rPr>
              <w:t>、</w:t>
            </w:r>
            <w:r>
              <w:rPr>
                <w:rFonts w:hint="eastAsia" w:ascii="宋体" w:hAnsi="宋体"/>
                <w:sz w:val="18"/>
                <w:szCs w:val="18"/>
              </w:rPr>
              <w:t>冻结或接管、被宣告破产等</w:t>
            </w:r>
            <w:r>
              <w:rPr>
                <w:rFonts w:ascii="宋体" w:hAnsi="宋体"/>
                <w:sz w:val="18"/>
                <w:szCs w:val="18"/>
              </w:rPr>
              <w:t>情形</w:t>
            </w:r>
            <w:r>
              <w:rPr>
                <w:rFonts w:hint="eastAsia" w:ascii="宋体" w:hAnsi="宋体"/>
                <w:sz w:val="18"/>
                <w:szCs w:val="18"/>
              </w:rPr>
              <w:t>，不存在任何其他</w:t>
            </w:r>
            <w:r>
              <w:rPr>
                <w:rFonts w:ascii="宋体" w:hAnsi="宋体"/>
                <w:sz w:val="18"/>
                <w:szCs w:val="18"/>
              </w:rPr>
              <w:t>可能影响</w:t>
            </w:r>
            <w:r>
              <w:rPr>
                <w:rFonts w:hint="eastAsia" w:ascii="宋体" w:hAnsi="宋体"/>
                <w:sz w:val="18"/>
                <w:szCs w:val="18"/>
              </w:rPr>
              <w:t>报价资格的情形（如投标人</w:t>
            </w:r>
            <w:r>
              <w:rPr>
                <w:rFonts w:hint="eastAsia" w:ascii="宋体" w:hAnsi="宋体"/>
                <w:snapToGrid w:val="0"/>
                <w:color w:val="000000"/>
                <w:kern w:val="0"/>
                <w:sz w:val="18"/>
                <w:szCs w:val="18"/>
              </w:rPr>
              <w:t>成立时间不足</w:t>
            </w:r>
            <w:r>
              <w:rPr>
                <w:rFonts w:hint="eastAsia" w:ascii="宋体" w:hAnsi="宋体"/>
                <w:snapToGrid w:val="0"/>
                <w:color w:val="000000"/>
                <w:kern w:val="0"/>
                <w:sz w:val="18"/>
                <w:szCs w:val="18"/>
                <w:u w:val="single"/>
              </w:rPr>
              <w:t xml:space="preserve"> 3  </w:t>
            </w:r>
            <w:r>
              <w:rPr>
                <w:rFonts w:hint="eastAsia" w:ascii="宋体" w:hAnsi="宋体"/>
                <w:snapToGrid w:val="0"/>
                <w:color w:val="000000"/>
                <w:kern w:val="0"/>
                <w:sz w:val="18"/>
                <w:szCs w:val="18"/>
              </w:rPr>
              <w:t>年的，则从成立时间开始计算</w:t>
            </w:r>
            <w:r>
              <w:rPr>
                <w:rFonts w:ascii="宋体" w:hAnsi="宋体"/>
                <w:sz w:val="18"/>
                <w:szCs w:val="18"/>
              </w:rPr>
              <w:t>）</w:t>
            </w:r>
            <w:r>
              <w:rPr>
                <w:rFonts w:hint="eastAsia" w:ascii="宋体" w:hAnsi="宋体"/>
                <w:sz w:val="18"/>
                <w:szCs w:val="18"/>
              </w:rPr>
              <w:t>。</w:t>
            </w:r>
            <w:r>
              <w:rPr>
                <w:rFonts w:hint="eastAsia" w:ascii="宋体" w:hAnsi="宋体"/>
                <w:b/>
                <w:sz w:val="18"/>
                <w:szCs w:val="18"/>
              </w:rPr>
              <w:t>（</w:t>
            </w:r>
            <w:r>
              <w:rPr>
                <w:rFonts w:hint="eastAsia" w:ascii="宋体" w:hAnsi="宋体"/>
                <w:sz w:val="18"/>
                <w:szCs w:val="18"/>
              </w:rPr>
              <w:t>提供资格声明书）</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18"/>
                <w:szCs w:val="18"/>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112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分支机构投标的，必须由具有法人资格的总公司授权，并提供已加盖总公司及分支机构公章的授权文件原件。(可选)</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原件，加盖总公司及投标单位公章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14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18"/>
                <w:szCs w:val="18"/>
                <w:lang w:val="zh-CN"/>
              </w:rPr>
            </w:pPr>
            <w:r>
              <w:rPr>
                <w:rFonts w:hint="eastAsia" w:ascii="宋体" w:hAnsi="宋体"/>
                <w:spacing w:val="6"/>
                <w:sz w:val="18"/>
                <w:szCs w:val="18"/>
              </w:rPr>
              <w:t>投标人单位负责人为同一人或者存在控股、管理等关联关系的不同单位，不得参加同一标段投标或者未划分标段的同一招标项目投标。（提供承诺书原件）。</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18"/>
                <w:szCs w:val="18"/>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left"/>
              <w:rPr>
                <w:rFonts w:ascii="宋体" w:hAnsi="??_GB2312" w:cs="宋体"/>
                <w:kern w:val="0"/>
                <w:sz w:val="18"/>
                <w:szCs w:val="18"/>
                <w:lang w:val="zh-CN"/>
              </w:rPr>
            </w:pPr>
          </w:p>
          <w:p>
            <w:pPr>
              <w:autoSpaceDE w:val="0"/>
              <w:autoSpaceDN w:val="0"/>
              <w:adjustRightInd w:val="0"/>
              <w:jc w:val="left"/>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87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宋体"/>
                <w:spacing w:val="6"/>
                <w:sz w:val="18"/>
                <w:szCs w:val="18"/>
              </w:rPr>
            </w:pPr>
            <w:r>
              <w:rPr>
                <w:rFonts w:hint="eastAsia" w:ascii="宋体" w:hAnsi="宋体"/>
                <w:sz w:val="18"/>
                <w:szCs w:val="18"/>
              </w:rPr>
              <w:t>投标人必须提供“国家企业信用信息公示系统”网站（</w:t>
            </w:r>
            <w:r>
              <w:rPr>
                <w:rFonts w:ascii="宋体" w:hAnsi="宋体"/>
                <w:sz w:val="18"/>
                <w:szCs w:val="18"/>
              </w:rPr>
              <w:t>http://www.gsxt.gov.cn</w:t>
            </w:r>
            <w:r>
              <w:rPr>
                <w:rFonts w:hint="eastAsia" w:ascii="宋体" w:hAnsi="宋体"/>
                <w:sz w:val="18"/>
                <w:szCs w:val="18"/>
              </w:rPr>
              <w:t>）查询的股东名单复印件并加盖公章或国家工商行政主管部门登记的股东名单复印件并加盖公章。（查询时间在招标公告发布之日后的查询结果有效。）</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rPr>
                <w:rFonts w:ascii="宋体" w:hAnsi="??_GB2312" w:cs="宋体"/>
                <w:kern w:val="0"/>
                <w:sz w:val="18"/>
                <w:szCs w:val="18"/>
                <w:lang w:val="zh-CN"/>
              </w:rPr>
            </w:pPr>
            <w:r>
              <w:rPr>
                <w:rFonts w:hint="eastAsia" w:ascii="宋体" w:hAnsi="??_GB2312" w:cs="宋体"/>
                <w:kern w:val="0"/>
                <w:sz w:val="18"/>
                <w:szCs w:val="18"/>
                <w:lang w:val="zh-CN"/>
              </w:rPr>
              <w:t>复印件，加盖投标单位公章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□具有</w:t>
            </w:r>
          </w:p>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□不具有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left"/>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18"/>
                <w:szCs w:val="18"/>
                <w:lang w:val="zh-CN"/>
              </w:rPr>
            </w:pPr>
            <w:r>
              <w:rPr>
                <w:rFonts w:hint="eastAsia" w:ascii="宋体" w:hAnsi="宋体"/>
                <w:sz w:val="18"/>
                <w:szCs w:val="18"/>
              </w:rPr>
              <w:t>投标人必须提供“信用中国”网站(www.creditchina.gov.cn)查询的企业信用记录复印件并加盖公章（如投标人在“信用中国”网站等政府信息渠道查询不到该投标人的信用记录，则必须出具其信用良好的承诺书原件），投标人存在失信被执行人或重大税收违法案件当事人名单或政府采购严重违法失信等记录的，其投标将被作为无效投标被拒绝。（查询时间在招标公告发布之日后的查询结果有效。）</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□具有</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□不具有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jc w:val="center"/>
              <w:rPr>
                <w:rFonts w:ascii="宋体" w:hAnsi="??_GB2312" w:cs="宋体"/>
                <w:kern w:val="0"/>
                <w:sz w:val="22"/>
                <w:szCs w:val="22"/>
                <w:lang w:val="zh-CN"/>
              </w:rPr>
            </w:pPr>
            <w:r>
              <w:rPr>
                <w:rFonts w:hint="eastAsia" w:ascii="宋体" w:hAnsi="??_GB2312" w:cs="宋体"/>
                <w:kern w:val="0"/>
                <w:sz w:val="18"/>
                <w:szCs w:val="18"/>
                <w:lang w:val="zh-CN"/>
              </w:rPr>
              <w:t>其他要求</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rPr>
                <w:rFonts w:ascii="宋体" w:hAnsi="??_GB2312" w:cs="宋体"/>
                <w:kern w:val="0"/>
                <w:sz w:val="22"/>
                <w:szCs w:val="22"/>
                <w:lang w:val="zh-CN"/>
              </w:rPr>
            </w:pPr>
            <w:r>
              <w:rPr>
                <w:rFonts w:hint="eastAsia" w:ascii="宋体" w:hAnsi="??_GB2312" w:cs="宋体"/>
                <w:kern w:val="0"/>
                <w:sz w:val="18"/>
                <w:szCs w:val="18"/>
                <w:lang w:val="zh-CN"/>
              </w:rPr>
              <w:t>按投标资料清单中规定提供</w:t>
            </w:r>
            <w:r>
              <w:rPr>
                <w:rFonts w:ascii="宋体" w:hAnsi="??_GB2312" w:cs="宋体"/>
                <w:kern w:val="0"/>
                <w:sz w:val="18"/>
                <w:szCs w:val="18"/>
                <w:lang w:val="zh-CN"/>
              </w:rPr>
              <w:t>“</w:t>
            </w:r>
            <w:r>
              <w:rPr>
                <w:rFonts w:hint="eastAsia" w:ascii="宋体" w:hAnsi="??_GB2312" w:cs="宋体"/>
                <w:kern w:val="0"/>
                <w:sz w:val="18"/>
                <w:szCs w:val="18"/>
                <w:lang w:val="zh-CN"/>
              </w:rPr>
              <w:t>必须提交</w:t>
            </w:r>
            <w:r>
              <w:rPr>
                <w:rFonts w:ascii="宋体" w:hAnsi="??_GB2312" w:cs="宋体"/>
                <w:kern w:val="0"/>
                <w:sz w:val="18"/>
                <w:szCs w:val="18"/>
                <w:lang w:val="zh-CN"/>
              </w:rPr>
              <w:t>”</w:t>
            </w:r>
            <w:r>
              <w:rPr>
                <w:rFonts w:hint="eastAsia" w:ascii="宋体" w:hAnsi="??_GB2312" w:cs="宋体"/>
                <w:kern w:val="0"/>
                <w:sz w:val="18"/>
                <w:szCs w:val="18"/>
                <w:lang w:val="zh-CN"/>
              </w:rPr>
              <w:t>的文件资料</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291"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符合性审查</w:t>
            </w:r>
          </w:p>
        </w:tc>
        <w:tc>
          <w:tcPr>
            <w:tcW w:w="4151"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18"/>
                <w:szCs w:val="18"/>
                <w:lang w:val="zh-CN"/>
              </w:rPr>
            </w:pPr>
            <w:r>
              <w:rPr>
                <w:rFonts w:hint="eastAsia" w:ascii="宋体" w:hAnsi="??_GB2312" w:cs="宋体"/>
                <w:kern w:val="0"/>
                <w:sz w:val="18"/>
                <w:szCs w:val="18"/>
                <w:lang w:val="zh-CN"/>
              </w:rPr>
              <w:t>投标人的</w:t>
            </w:r>
          </w:p>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合格性</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在经营范围内报价</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27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投标有效期、供货期、质量保证期</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投标函（投标的有效期）</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按对应格式文件填写、签署、盖章</w:t>
            </w:r>
            <w:r>
              <w:rPr>
                <w:rFonts w:ascii="宋体" w:hAnsi="??_GB2312" w:cs="宋体"/>
                <w:kern w:val="0"/>
                <w:sz w:val="18"/>
                <w:szCs w:val="18"/>
                <w:lang w:val="zh-CN"/>
              </w:rPr>
              <w:t>(</w:t>
            </w:r>
            <w:r>
              <w:rPr>
                <w:rFonts w:hint="eastAsia" w:ascii="宋体" w:hAnsi="??_GB2312" w:cs="宋体"/>
                <w:kern w:val="0"/>
                <w:sz w:val="18"/>
                <w:szCs w:val="18"/>
                <w:lang w:val="zh-CN"/>
              </w:rPr>
              <w:t>原件</w:t>
            </w:r>
            <w:r>
              <w:rPr>
                <w:rFonts w:ascii="宋体" w:hAnsi="??_GB2312" w:cs="宋体"/>
                <w:kern w:val="0"/>
                <w:sz w:val="18"/>
                <w:szCs w:val="18"/>
                <w:lang w:val="zh-CN"/>
              </w:rPr>
              <w:t>)</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质保期</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left"/>
              <w:rPr>
                <w:rFonts w:ascii="宋体" w:hAnsi="??_GB2312" w:cs="宋体"/>
                <w:kern w:val="0"/>
                <w:sz w:val="22"/>
                <w:szCs w:val="22"/>
                <w:lang w:val="zh-CN"/>
              </w:rPr>
            </w:pPr>
            <w:r>
              <w:rPr>
                <w:rFonts w:ascii="宋体" w:hAnsi="??_GB2312" w:cs="宋体"/>
                <w:kern w:val="0"/>
                <w:sz w:val="18"/>
                <w:szCs w:val="18"/>
                <w:lang w:val="zh-CN"/>
              </w:rPr>
              <w:t xml:space="preserve">  </w:t>
            </w:r>
            <w:r>
              <w:rPr>
                <w:rFonts w:hint="eastAsia" w:ascii="宋体" w:hAnsi="??_GB2312" w:cs="宋体"/>
                <w:kern w:val="0"/>
                <w:sz w:val="18"/>
                <w:szCs w:val="18"/>
                <w:lang w:val="zh-CN"/>
              </w:rPr>
              <w:t>产品验收合格后的质量保证期不得少于18个月</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合同条款要求</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实质性响应标书中</w:t>
            </w:r>
            <w:r>
              <w:rPr>
                <w:rFonts w:ascii="宋体" w:hAnsi="??_GB2312" w:cs="宋体"/>
                <w:kern w:val="0"/>
                <w:sz w:val="18"/>
                <w:szCs w:val="18"/>
                <w:lang w:val="zh-CN"/>
              </w:rPr>
              <w:t>“</w:t>
            </w:r>
            <w:r>
              <w:rPr>
                <w:rFonts w:hint="eastAsia" w:ascii="宋体" w:hAnsi="??_GB2312" w:cs="宋体"/>
                <w:kern w:val="0"/>
                <w:sz w:val="18"/>
                <w:szCs w:val="18"/>
                <w:lang w:val="zh-CN"/>
              </w:rPr>
              <w:t>★</w:t>
            </w:r>
            <w:r>
              <w:rPr>
                <w:rFonts w:ascii="宋体" w:hAnsi="??_GB2312" w:cs="宋体"/>
                <w:kern w:val="0"/>
                <w:sz w:val="18"/>
                <w:szCs w:val="18"/>
                <w:lang w:val="zh-CN"/>
              </w:rPr>
              <w:t>”</w:t>
            </w:r>
            <w:r>
              <w:rPr>
                <w:rFonts w:hint="eastAsia" w:ascii="宋体" w:hAnsi="??_GB2312" w:cs="宋体"/>
                <w:kern w:val="0"/>
                <w:sz w:val="18"/>
                <w:szCs w:val="18"/>
                <w:lang w:val="zh-CN"/>
              </w:rPr>
              <w:t>号参数的合同条款要求</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1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技术要求</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实质性响应标书中</w:t>
            </w:r>
            <w:r>
              <w:rPr>
                <w:rFonts w:ascii="宋体" w:hAnsi="??_GB2312" w:cs="宋体"/>
                <w:kern w:val="0"/>
                <w:sz w:val="18"/>
                <w:szCs w:val="18"/>
                <w:lang w:val="zh-CN"/>
              </w:rPr>
              <w:t>“</w:t>
            </w:r>
            <w:r>
              <w:rPr>
                <w:rFonts w:hint="eastAsia" w:ascii="宋体" w:hAnsi="??_GB2312" w:cs="宋体"/>
                <w:kern w:val="0"/>
                <w:sz w:val="18"/>
                <w:szCs w:val="18"/>
                <w:lang w:val="zh-CN"/>
              </w:rPr>
              <w:t>★</w:t>
            </w:r>
            <w:r>
              <w:rPr>
                <w:rFonts w:ascii="宋体" w:hAnsi="??_GB2312" w:cs="宋体"/>
                <w:kern w:val="0"/>
                <w:sz w:val="18"/>
                <w:szCs w:val="18"/>
                <w:lang w:val="zh-CN"/>
              </w:rPr>
              <w:t>”</w:t>
            </w:r>
            <w:r>
              <w:rPr>
                <w:rFonts w:hint="eastAsia" w:ascii="宋体" w:hAnsi="??_GB2312" w:cs="宋体"/>
                <w:kern w:val="0"/>
                <w:sz w:val="18"/>
                <w:szCs w:val="18"/>
                <w:lang w:val="zh-CN"/>
              </w:rPr>
              <w:t>号参数的技术要求</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报价要求</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报价方案是唯一确定</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4151"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0" w:firstLine="90"/>
              <w:jc w:val="left"/>
              <w:rPr>
                <w:rFonts w:ascii="宋体" w:hAnsi="??_GB2312" w:cs="宋体"/>
                <w:kern w:val="0"/>
                <w:sz w:val="22"/>
                <w:szCs w:val="22"/>
                <w:lang w:val="zh-CN"/>
              </w:rPr>
            </w:pPr>
            <w:r>
              <w:rPr>
                <w:rFonts w:ascii="宋体" w:hAnsi="??_GB2312" w:cs="宋体"/>
                <w:kern w:val="0"/>
                <w:sz w:val="18"/>
                <w:szCs w:val="18"/>
                <w:lang w:val="zh-CN"/>
              </w:rPr>
              <w:t xml:space="preserve"> </w:t>
            </w:r>
            <w:r>
              <w:rPr>
                <w:rFonts w:hint="eastAsia" w:ascii="宋体" w:hAnsi="??_GB2312" w:cs="宋体"/>
                <w:kern w:val="0"/>
                <w:sz w:val="18"/>
                <w:szCs w:val="18"/>
                <w:lang w:val="zh-CN"/>
              </w:rPr>
              <w:t>与报价相符的一般纳税人证明（小规模纳税人不需提交供证明），提交“电子税务局”网站中“一般纳税人资格”查询的纳税人证明复印件并加盖公章。</w:t>
            </w:r>
          </w:p>
        </w:tc>
        <w:tc>
          <w:tcPr>
            <w:tcW w:w="269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复印件，加盖投标单位公章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firstLine="18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bl>
    <w:p>
      <w:pPr>
        <w:autoSpaceDE w:val="0"/>
        <w:autoSpaceDN w:val="0"/>
        <w:adjustRightInd w:val="0"/>
        <w:spacing w:line="360" w:lineRule="auto"/>
        <w:ind w:right="-26"/>
        <w:rPr>
          <w:rFonts w:ascii="宋体" w:hAnsi="??_GB2312" w:cs="宋体"/>
          <w:b/>
          <w:bCs/>
          <w:kern w:val="0"/>
          <w:szCs w:val="21"/>
          <w:lang w:val="zh-CN"/>
        </w:rPr>
      </w:pPr>
    </w:p>
    <w:p>
      <w:pPr>
        <w:autoSpaceDE w:val="0"/>
        <w:autoSpaceDN w:val="0"/>
        <w:adjustRightInd w:val="0"/>
        <w:spacing w:line="360" w:lineRule="auto"/>
        <w:ind w:right="-26"/>
        <w:rPr>
          <w:rFonts w:ascii="宋体" w:hAnsi="??_GB2312" w:cs="宋体"/>
          <w:b/>
          <w:bCs/>
          <w:kern w:val="0"/>
          <w:szCs w:val="21"/>
          <w:lang w:val="zh-CN"/>
        </w:rPr>
      </w:pPr>
      <w:r>
        <w:rPr>
          <w:rFonts w:hint="eastAsia" w:ascii="宋体" w:hAnsi="??_GB2312" w:cs="宋体"/>
          <w:b/>
          <w:bCs/>
          <w:kern w:val="0"/>
          <w:szCs w:val="21"/>
          <w:lang w:val="zh-CN"/>
        </w:rPr>
        <w:t>注：1、以上材料将作为投标人资格性符合性审核的重要内容之一，投标人必须严格按照其内容及序列要求在投标文件中对应如实提供，对缺漏和不符合项将会直接导致无效投标！在对应的□打</w:t>
      </w:r>
      <w:r>
        <w:rPr>
          <w:rFonts w:ascii="宋体" w:hAnsi="??_GB2312" w:cs="宋体"/>
          <w:b/>
          <w:bCs/>
          <w:kern w:val="0"/>
          <w:szCs w:val="21"/>
          <w:lang w:val="zh-CN"/>
        </w:rPr>
        <w:t>“</w:t>
      </w:r>
      <w:r>
        <w:rPr>
          <w:rFonts w:hint="eastAsia" w:ascii="宋体" w:hAnsi="??_GB2312" w:cs="宋体"/>
          <w:b/>
          <w:bCs/>
          <w:kern w:val="0"/>
          <w:szCs w:val="21"/>
          <w:lang w:val="zh-CN"/>
        </w:rPr>
        <w:t>√</w:t>
      </w:r>
      <w:r>
        <w:rPr>
          <w:rFonts w:ascii="宋体" w:hAnsi="??_GB2312" w:cs="宋体"/>
          <w:b/>
          <w:bCs/>
          <w:kern w:val="0"/>
          <w:szCs w:val="21"/>
          <w:lang w:val="zh-CN"/>
        </w:rPr>
        <w:t>”</w:t>
      </w:r>
      <w:r>
        <w:rPr>
          <w:rFonts w:hint="eastAsia" w:ascii="宋体" w:hAnsi="??_GB2312" w:cs="宋体"/>
          <w:b/>
          <w:bCs/>
          <w:kern w:val="0"/>
          <w:szCs w:val="21"/>
          <w:lang w:val="zh-CN"/>
        </w:rPr>
        <w:t>。</w:t>
      </w:r>
    </w:p>
    <w:p>
      <w:pPr>
        <w:autoSpaceDE w:val="0"/>
        <w:autoSpaceDN w:val="0"/>
        <w:adjustRightInd w:val="0"/>
        <w:spacing w:line="300" w:lineRule="atLeast"/>
        <w:ind w:firstLine="413" w:firstLineChars="196"/>
        <w:jc w:val="left"/>
        <w:rPr>
          <w:rFonts w:ascii="宋体" w:hAnsi="??_GB2312" w:cs="宋体"/>
          <w:b/>
          <w:bCs/>
          <w:kern w:val="0"/>
          <w:szCs w:val="21"/>
          <w:u w:val="wave"/>
          <w:lang w:val="zh-CN"/>
        </w:rPr>
      </w:pPr>
      <w:r>
        <w:rPr>
          <w:rFonts w:hint="eastAsia" w:ascii="宋体" w:hAnsi="??_GB2312" w:cs="宋体"/>
          <w:b/>
          <w:bCs/>
          <w:kern w:val="0"/>
          <w:szCs w:val="21"/>
          <w:lang w:val="zh-CN"/>
        </w:rPr>
        <w:t>2、</w:t>
      </w:r>
      <w:r>
        <w:rPr>
          <w:rFonts w:hint="eastAsia" w:ascii="宋体" w:hAnsi="??_GB2312" w:cs="宋体"/>
          <w:b/>
          <w:bCs/>
          <w:kern w:val="0"/>
          <w:szCs w:val="21"/>
          <w:u w:val="wave"/>
          <w:lang w:val="zh-CN"/>
        </w:rPr>
        <w:t>报名阶段已提交的资格性证明文件在投标文件中必须按要求完整提供，否则视为无效投标。</w:t>
      </w:r>
    </w:p>
    <w:p>
      <w:pPr>
        <w:autoSpaceDE w:val="0"/>
        <w:autoSpaceDN w:val="0"/>
        <w:adjustRightInd w:val="0"/>
        <w:spacing w:line="300" w:lineRule="atLeast"/>
        <w:jc w:val="left"/>
        <w:rPr>
          <w:rFonts w:ascii="宋体" w:hAnsi="??_GB2312" w:cs="宋体"/>
          <w:kern w:val="0"/>
          <w:szCs w:val="21"/>
          <w:lang w:val="zh-CN"/>
        </w:rPr>
      </w:pP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pStyle w:val="14"/>
        <w:jc w:val="left"/>
        <w:rPr>
          <w:b/>
          <w:sz w:val="32"/>
        </w:rPr>
      </w:pPr>
      <w:r>
        <w:rPr>
          <w:rFonts w:hint="eastAsia" w:hAnsi="??_GB2312" w:cs="宋体"/>
          <w:kern w:val="0"/>
          <w:szCs w:val="21"/>
          <w:lang w:val="zh-CN"/>
        </w:rPr>
        <w:t>日期：</w:t>
      </w:r>
      <w:r>
        <w:rPr>
          <w:rFonts w:hAnsi="??_GB2312" w:cs="宋体"/>
          <w:kern w:val="0"/>
          <w:szCs w:val="21"/>
          <w:lang w:val="zh-CN"/>
        </w:rPr>
        <w:t xml:space="preserve">   </w:t>
      </w:r>
      <w:r>
        <w:rPr>
          <w:rFonts w:hint="eastAsia" w:hAnsi="??_GB2312" w:cs="宋体"/>
          <w:kern w:val="0"/>
          <w:szCs w:val="21"/>
          <w:lang w:val="zh-CN"/>
        </w:rPr>
        <w:t>年</w:t>
      </w:r>
      <w:r>
        <w:rPr>
          <w:rFonts w:hAnsi="??_GB2312" w:cs="宋体"/>
          <w:kern w:val="0"/>
          <w:szCs w:val="21"/>
          <w:lang w:val="zh-CN"/>
        </w:rPr>
        <w:t xml:space="preserve">   </w:t>
      </w:r>
      <w:r>
        <w:rPr>
          <w:rFonts w:hint="eastAsia" w:hAnsi="??_GB2312" w:cs="宋体"/>
          <w:kern w:val="0"/>
          <w:szCs w:val="21"/>
          <w:lang w:val="zh-CN"/>
        </w:rPr>
        <w:t>月</w:t>
      </w:r>
      <w:r>
        <w:rPr>
          <w:rFonts w:hAnsi="??_GB2312" w:cs="宋体"/>
          <w:kern w:val="0"/>
          <w:szCs w:val="21"/>
          <w:lang w:val="zh-CN"/>
        </w:rPr>
        <w:t xml:space="preserve">   </w:t>
      </w:r>
      <w:r>
        <w:rPr>
          <w:rFonts w:hint="eastAsia" w:hAnsi="??_GB2312" w:cs="宋体"/>
          <w:kern w:val="0"/>
          <w:szCs w:val="21"/>
          <w:lang w:val="zh-CN"/>
        </w:rPr>
        <w:t>日</w:t>
      </w:r>
    </w:p>
    <w:p>
      <w:pPr>
        <w:pStyle w:val="14"/>
        <w:rPr>
          <w:b/>
          <w:sz w:val="32"/>
        </w:rPr>
      </w:pPr>
      <w:r>
        <w:rPr>
          <w:b/>
          <w:sz w:val="32"/>
        </w:rPr>
        <w:br w:type="page"/>
      </w:r>
    </w:p>
    <w:p>
      <w:pPr>
        <w:numPr>
          <w:ilvl w:val="0"/>
          <w:numId w:val="10"/>
        </w:numPr>
        <w:spacing w:line="440" w:lineRule="exact"/>
        <w:rPr>
          <w:rFonts w:hAnsi="??_GB2312" w:cs="宋体"/>
          <w:b/>
          <w:bCs/>
          <w:kern w:val="0"/>
          <w:sz w:val="24"/>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评审项目投标资料表</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9747" w:type="dxa"/>
        <w:jc w:val="center"/>
        <w:tblInd w:w="0" w:type="dxa"/>
        <w:tblLayout w:type="fixed"/>
        <w:tblCellMar>
          <w:top w:w="0" w:type="dxa"/>
          <w:left w:w="108" w:type="dxa"/>
          <w:bottom w:w="0" w:type="dxa"/>
          <w:right w:w="108" w:type="dxa"/>
        </w:tblCellMar>
      </w:tblPr>
      <w:tblGrid>
        <w:gridCol w:w="1548"/>
        <w:gridCol w:w="6073"/>
        <w:gridCol w:w="2126"/>
      </w:tblGrid>
      <w:tr>
        <w:tblPrEx>
          <w:tblLayout w:type="fixed"/>
          <w:tblCellMar>
            <w:top w:w="0" w:type="dxa"/>
            <w:left w:w="108" w:type="dxa"/>
            <w:bottom w:w="0" w:type="dxa"/>
            <w:right w:w="108" w:type="dxa"/>
          </w:tblCellMar>
        </w:tblPrEx>
        <w:trPr>
          <w:trHeight w:val="46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评审分项</w:t>
            </w: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评审内容</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证明文件</w:t>
            </w:r>
          </w:p>
        </w:tc>
      </w:tr>
      <w:tr>
        <w:tblPrEx>
          <w:tblLayout w:type="fixed"/>
          <w:tblCellMar>
            <w:top w:w="0" w:type="dxa"/>
            <w:left w:w="108" w:type="dxa"/>
            <w:bottom w:w="0" w:type="dxa"/>
            <w:right w:w="108" w:type="dxa"/>
          </w:tblCellMar>
        </w:tblPrEx>
        <w:trPr>
          <w:trHeight w:val="497"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91"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602"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470"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7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64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72"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45"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60"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bl>
    <w:p>
      <w:pPr>
        <w:autoSpaceDE w:val="0"/>
        <w:autoSpaceDN w:val="0"/>
        <w:adjustRightInd w:val="0"/>
        <w:jc w:val="left"/>
        <w:rPr>
          <w:rFonts w:ascii="宋体" w:hAnsi="??_GB2312" w:cs="宋体"/>
          <w:kern w:val="0"/>
          <w:szCs w:val="21"/>
          <w:lang w:val="zh-CN"/>
        </w:rPr>
      </w:pPr>
      <w:r>
        <w:rPr>
          <w:rFonts w:hint="eastAsia" w:ascii="宋体" w:hAnsi="??_GB2312" w:cs="宋体"/>
          <w:kern w:val="0"/>
          <w:szCs w:val="21"/>
          <w:lang w:val="zh-CN"/>
        </w:rPr>
        <w:t>注：根据第六章之</w:t>
      </w:r>
      <w:r>
        <w:rPr>
          <w:rFonts w:ascii="宋体" w:hAnsi="??_GB2312" w:cs="宋体"/>
          <w:kern w:val="0"/>
          <w:szCs w:val="21"/>
          <w:lang w:val="zh-CN"/>
        </w:rPr>
        <w:t>附表</w:t>
      </w:r>
      <w:r>
        <w:rPr>
          <w:rFonts w:hint="eastAsia" w:ascii="宋体" w:hAnsi="??_GB2312" w:cs="宋体"/>
          <w:kern w:val="0"/>
          <w:szCs w:val="21"/>
          <w:lang w:val="zh-CN"/>
        </w:rPr>
        <w:t>2《技术商务评审表》评分内容进行填写，如未提供，评委有权认为不具备或不符合，并影响投标人的得分。</w:t>
      </w:r>
    </w:p>
    <w:p>
      <w:pPr>
        <w:autoSpaceDE w:val="0"/>
        <w:autoSpaceDN w:val="0"/>
        <w:adjustRightInd w:val="0"/>
        <w:spacing w:line="300" w:lineRule="atLeast"/>
        <w:jc w:val="left"/>
        <w:rPr>
          <w:rFonts w:ascii="宋体" w:hAnsi="??_GB2312" w:cs="宋体"/>
          <w:kern w:val="0"/>
          <w:szCs w:val="21"/>
          <w:lang w:val="zh-CN"/>
        </w:rPr>
      </w:pP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 w:val="28"/>
          <w:szCs w:val="28"/>
          <w:lang w:val="zh-CN"/>
        </w:rPr>
      </w:pPr>
      <w:r>
        <w:rPr>
          <w:rFonts w:hint="eastAsia" w:ascii="宋体" w:hAnsi="??_GB2312" w:cs="宋体"/>
          <w:kern w:val="0"/>
          <w:szCs w:val="21"/>
          <w:lang w:val="zh-CN"/>
        </w:rPr>
        <w:t>日期：</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p>
    <w:p>
      <w:pPr>
        <w:pStyle w:val="14"/>
        <w:jc w:val="center"/>
        <w:rPr>
          <w:b/>
          <w:sz w:val="32"/>
        </w:rPr>
      </w:pPr>
    </w:p>
    <w:p>
      <w:pPr>
        <w:pStyle w:val="14"/>
        <w:jc w:val="center"/>
        <w:rPr>
          <w:b/>
          <w:sz w:val="32"/>
        </w:rPr>
      </w:pPr>
    </w:p>
    <w:p>
      <w:pPr>
        <w:pStyle w:val="14"/>
        <w:jc w:val="center"/>
        <w:rPr>
          <w:b/>
          <w:sz w:val="32"/>
        </w:rPr>
      </w:pPr>
    </w:p>
    <w:p>
      <w:pPr>
        <w:pStyle w:val="14"/>
        <w:jc w:val="center"/>
        <w:rPr>
          <w:b/>
          <w:sz w:val="32"/>
        </w:rPr>
      </w:pPr>
    </w:p>
    <w:p>
      <w:pPr>
        <w:pStyle w:val="3"/>
        <w:autoSpaceDE w:val="0"/>
        <w:autoSpaceDN w:val="0"/>
        <w:adjustRightInd w:val="0"/>
        <w:snapToGrid w:val="0"/>
        <w:spacing w:beforeLines="50" w:afterLines="50" w:line="360" w:lineRule="auto"/>
        <w:jc w:val="center"/>
        <w:rPr>
          <w:rFonts w:ascii="Arial" w:hAnsi="Arial" w:eastAsia="黑体"/>
          <w:b w:val="0"/>
        </w:rPr>
      </w:pPr>
      <w:r>
        <w:rPr>
          <w:b w:val="0"/>
        </w:rPr>
        <w:br w:type="page"/>
      </w:r>
      <w:r>
        <w:rPr>
          <w:rFonts w:hint="eastAsia" w:ascii="Arial" w:hAnsi="Arial" w:eastAsia="黑体"/>
          <w:b w:val="0"/>
        </w:rPr>
        <w:t>第二节商务技术文件</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商务响应文件格式</w:t>
      </w:r>
    </w:p>
    <w:p>
      <w:pPr>
        <w:numPr>
          <w:ilvl w:val="0"/>
          <w:numId w:val="10"/>
        </w:numPr>
        <w:spacing w:line="276" w:lineRule="auto"/>
        <w:rPr>
          <w:rFonts w:ascii="宋体" w:hAnsi="??_GB2312" w:cs="宋体"/>
          <w:b/>
          <w:bCs/>
          <w:kern w:val="0"/>
          <w:szCs w:val="21"/>
          <w:lang w:val="zh-CN"/>
        </w:rPr>
      </w:pPr>
    </w:p>
    <w:p>
      <w:pPr>
        <w:pStyle w:val="3"/>
        <w:autoSpaceDE w:val="0"/>
        <w:autoSpaceDN w:val="0"/>
        <w:adjustRightInd w:val="0"/>
        <w:snapToGrid w:val="0"/>
        <w:spacing w:beforeLines="50" w:afterLines="50" w:line="276" w:lineRule="auto"/>
        <w:jc w:val="center"/>
        <w:rPr>
          <w:rFonts w:ascii="Arial" w:hAnsi="Arial" w:eastAsia="黑体"/>
          <w:b w:val="0"/>
        </w:rPr>
      </w:pPr>
      <w:r>
        <w:rPr>
          <w:rFonts w:hint="eastAsia" w:ascii="Arial" w:hAnsi="Arial" w:eastAsia="黑体"/>
          <w:b w:val="0"/>
        </w:rPr>
        <w:t>投 标 函 格 式</w:t>
      </w:r>
    </w:p>
    <w:p>
      <w:pPr>
        <w:pStyle w:val="14"/>
        <w:spacing w:line="276" w:lineRule="auto"/>
        <w:ind w:firstLine="420"/>
        <w:rPr>
          <w:u w:val="single"/>
        </w:rPr>
      </w:pPr>
      <w:r>
        <w:rPr>
          <w:rFonts w:hint="eastAsia"/>
        </w:rPr>
        <w:t>致：</w:t>
      </w:r>
      <w:r>
        <w:rPr>
          <w:rFonts w:hint="eastAsia" w:hAnsi="宋体"/>
          <w:szCs w:val="21"/>
          <w:u w:val="single"/>
        </w:rPr>
        <w:t>（招标人/招标代理机构）</w:t>
      </w:r>
      <w:r>
        <w:rPr>
          <w:rFonts w:hint="eastAsia" w:ascii="仿宋_GB2312" w:hAnsi="仿宋" w:eastAsia="仿宋_GB2312"/>
          <w:szCs w:val="21"/>
          <w:u w:val="single"/>
        </w:rPr>
        <w:t>：</w:t>
      </w:r>
      <w:r>
        <w:rPr>
          <w:rFonts w:hint="eastAsia"/>
          <w:u w:val="single"/>
        </w:rPr>
        <w:t xml:space="preserve"> </w:t>
      </w:r>
    </w:p>
    <w:p>
      <w:pPr>
        <w:pStyle w:val="14"/>
        <w:spacing w:line="276" w:lineRule="auto"/>
        <w:ind w:firstLine="525" w:firstLineChars="250"/>
        <w:rPr>
          <w:u w:val="single"/>
          <w:lang w:val="zh-CN"/>
        </w:rPr>
      </w:pPr>
      <w:r>
        <w:rPr>
          <w:rFonts w:hint="eastAsia"/>
        </w:rPr>
        <w:t>根据贵公司</w:t>
      </w:r>
      <w:r>
        <w:rPr>
          <w:rFonts w:hint="eastAsia"/>
          <w:u w:val="single"/>
        </w:rPr>
        <w:t xml:space="preserve">                      </w:t>
      </w:r>
      <w:r>
        <w:rPr>
          <w:rFonts w:hint="eastAsia"/>
        </w:rPr>
        <w:t>（项目名称）（招标编号</w:t>
      </w:r>
      <w:r>
        <w:rPr>
          <w:rFonts w:hint="eastAsia"/>
          <w:u w:val="single"/>
        </w:rPr>
        <w:t xml:space="preserve">           ；标段号（如有）：    ）</w:t>
      </w:r>
    </w:p>
    <w:p>
      <w:pPr>
        <w:pStyle w:val="14"/>
        <w:spacing w:line="276" w:lineRule="auto"/>
        <w:ind w:firstLine="525" w:firstLineChars="250"/>
      </w:pPr>
      <w:r>
        <w:rPr>
          <w:rFonts w:hint="eastAsia"/>
        </w:rPr>
        <w:t>）</w:t>
      </w:r>
      <w:r>
        <w:rPr>
          <w:rFonts w:hint="eastAsia" w:hAnsi="??_GB2312" w:cs="宋体"/>
          <w:kern w:val="0"/>
          <w:szCs w:val="21"/>
          <w:lang w:val="zh-CN"/>
        </w:rPr>
        <w:t>的投标邀请，我方</w:t>
      </w:r>
      <w:r>
        <w:rPr>
          <w:rFonts w:hAnsi="??_GB2312" w:cs="宋体"/>
          <w:kern w:val="0"/>
          <w:szCs w:val="21"/>
          <w:u w:val="single"/>
          <w:lang w:val="zh-CN"/>
        </w:rPr>
        <w:t xml:space="preserve">    </w:t>
      </w:r>
      <w:r>
        <w:rPr>
          <w:rFonts w:hint="eastAsia" w:hAnsi="??_GB2312" w:cs="宋体"/>
          <w:kern w:val="0"/>
          <w:szCs w:val="21"/>
          <w:lang w:val="zh-CN"/>
        </w:rPr>
        <w:t>（投标人名称）作为投标人正式授权</w:t>
      </w:r>
      <w:r>
        <w:rPr>
          <w:rFonts w:hint="eastAsia" w:hAnsi="??_GB2312" w:cs="宋体"/>
          <w:kern w:val="0"/>
          <w:szCs w:val="21"/>
          <w:u w:val="single"/>
          <w:lang w:val="zh-CN"/>
        </w:rPr>
        <w:t>　（</w:t>
      </w:r>
      <w:r>
        <w:rPr>
          <w:rFonts w:hint="eastAsia" w:hAnsi="??_GB2312" w:cs="宋体"/>
          <w:kern w:val="0"/>
          <w:szCs w:val="21"/>
          <w:lang w:val="zh-CN"/>
        </w:rPr>
        <w:t>授权代表全名，职务）代表我方</w:t>
      </w:r>
      <w:r>
        <w:rPr>
          <w:rFonts w:hint="eastAsia"/>
        </w:rPr>
        <w:t>提交下述文件正本</w:t>
      </w:r>
      <w:r>
        <w:rPr>
          <w:rFonts w:hint="eastAsia"/>
          <w:u w:val="single"/>
        </w:rPr>
        <w:t xml:space="preserve">    </w:t>
      </w:r>
      <w:r>
        <w:rPr>
          <w:rFonts w:hint="eastAsia"/>
        </w:rPr>
        <w:t xml:space="preserve">份，副本 </w:t>
      </w:r>
      <w:r>
        <w:rPr>
          <w:rFonts w:hint="eastAsia"/>
          <w:u w:val="single"/>
        </w:rPr>
        <w:t xml:space="preserve">    </w:t>
      </w:r>
      <w:r>
        <w:rPr>
          <w:rFonts w:hint="eastAsia"/>
        </w:rPr>
        <w:t>份。</w:t>
      </w:r>
    </w:p>
    <w:p>
      <w:pPr>
        <w:pStyle w:val="14"/>
        <w:spacing w:line="276" w:lineRule="auto"/>
        <w:ind w:firstLine="420"/>
      </w:pPr>
      <w:r>
        <w:rPr>
          <w:rFonts w:hint="eastAsia"/>
        </w:rPr>
        <w:t>一、自查表</w:t>
      </w:r>
    </w:p>
    <w:p>
      <w:pPr>
        <w:pStyle w:val="14"/>
        <w:spacing w:line="276" w:lineRule="auto"/>
        <w:ind w:firstLine="420"/>
      </w:pPr>
      <w:r>
        <w:rPr>
          <w:rFonts w:hint="eastAsia"/>
        </w:rPr>
        <w:t>二、开标一览表；</w:t>
      </w:r>
    </w:p>
    <w:p>
      <w:pPr>
        <w:pStyle w:val="14"/>
        <w:spacing w:line="276" w:lineRule="auto"/>
        <w:ind w:firstLine="420"/>
      </w:pPr>
      <w:r>
        <w:rPr>
          <w:rFonts w:hint="eastAsia"/>
        </w:rPr>
        <w:t>三、投标人资格证明文件；</w:t>
      </w:r>
    </w:p>
    <w:p>
      <w:pPr>
        <w:pStyle w:val="14"/>
        <w:spacing w:line="276" w:lineRule="auto"/>
        <w:ind w:firstLine="420"/>
      </w:pPr>
      <w:r>
        <w:rPr>
          <w:rFonts w:hint="eastAsia"/>
        </w:rPr>
        <w:t>四、商务技术文件；</w:t>
      </w:r>
    </w:p>
    <w:p>
      <w:pPr>
        <w:pStyle w:val="14"/>
        <w:spacing w:line="276" w:lineRule="auto"/>
        <w:ind w:firstLine="420"/>
      </w:pPr>
      <w:r>
        <w:rPr>
          <w:rFonts w:hint="eastAsia"/>
        </w:rPr>
        <w:t>五、经济文件。</w:t>
      </w:r>
    </w:p>
    <w:p>
      <w:pPr>
        <w:autoSpaceDE w:val="0"/>
        <w:autoSpaceDN w:val="0"/>
        <w:adjustRightInd w:val="0"/>
        <w:spacing w:line="276" w:lineRule="auto"/>
        <w:ind w:right="246"/>
        <w:rPr>
          <w:rFonts w:ascii="宋体" w:hAnsi="宋体"/>
          <w:kern w:val="0"/>
          <w:szCs w:val="21"/>
        </w:rPr>
      </w:pPr>
      <w:r>
        <w:rPr>
          <w:rFonts w:hint="eastAsia" w:ascii="宋体" w:hAnsi="宋体"/>
          <w:kern w:val="0"/>
          <w:szCs w:val="21"/>
        </w:rPr>
        <w:t>在此，我方声明如下：</w:t>
      </w:r>
    </w:p>
    <w:p>
      <w:pPr>
        <w:spacing w:line="276" w:lineRule="auto"/>
        <w:ind w:firstLine="420" w:firstLineChars="200"/>
        <w:rPr>
          <w:rFonts w:ascii="宋体" w:hAnsi="宋体"/>
          <w:szCs w:val="21"/>
        </w:rPr>
      </w:pPr>
      <w:r>
        <w:rPr>
          <w:rFonts w:hint="eastAsia" w:ascii="宋体" w:hAnsi="宋体"/>
          <w:szCs w:val="21"/>
        </w:rPr>
        <w:t>1.同意并接受招标文件的各项要求，遵守招标文件中的各项规定，按招标文件的要求提供报价。</w:t>
      </w:r>
    </w:p>
    <w:p>
      <w:pPr>
        <w:spacing w:line="276" w:lineRule="auto"/>
        <w:ind w:firstLine="420" w:firstLineChars="200"/>
        <w:rPr>
          <w:rFonts w:ascii="宋体" w:hAnsi="宋体"/>
          <w:szCs w:val="21"/>
        </w:rPr>
      </w:pPr>
      <w:r>
        <w:rPr>
          <w:rFonts w:hint="eastAsia" w:ascii="宋体" w:hAnsi="宋体"/>
          <w:szCs w:val="21"/>
        </w:rPr>
        <w:t>2.投标有效期为递交投标文件之日起</w:t>
      </w:r>
      <w:r>
        <w:rPr>
          <w:rFonts w:hint="eastAsia" w:ascii="宋体" w:hAnsi="宋体"/>
          <w:szCs w:val="21"/>
          <w:u w:val="single"/>
        </w:rPr>
        <w:t xml:space="preserve">     </w:t>
      </w:r>
      <w:r>
        <w:rPr>
          <w:rFonts w:hint="eastAsia" w:ascii="宋体" w:hAnsi="宋体"/>
          <w:szCs w:val="21"/>
        </w:rPr>
        <w:t>天，中标人投标有效期延至合同验收之日。</w:t>
      </w:r>
    </w:p>
    <w:p>
      <w:pPr>
        <w:spacing w:line="276" w:lineRule="auto"/>
        <w:ind w:firstLine="420" w:firstLineChars="200"/>
        <w:rPr>
          <w:rFonts w:ascii="宋体" w:hAnsi="宋体"/>
          <w:szCs w:val="21"/>
        </w:rPr>
      </w:pPr>
      <w:r>
        <w:rPr>
          <w:rFonts w:hint="eastAsia" w:ascii="宋体" w:hAnsi="宋体"/>
          <w:szCs w:val="21"/>
        </w:rPr>
        <w:t>3.我方已经详细地阅读了全部招标文件及其附件，包括澄清、</w:t>
      </w:r>
      <w:r>
        <w:rPr>
          <w:rFonts w:ascii="宋体" w:hAnsi="宋体"/>
          <w:szCs w:val="21"/>
        </w:rPr>
        <w:t>修改</w:t>
      </w:r>
      <w:r>
        <w:rPr>
          <w:rFonts w:hint="eastAsia" w:ascii="宋体" w:hAnsi="宋体"/>
          <w:szCs w:val="21"/>
        </w:rPr>
        <w:t>及参考文件(如有)。我方已完全清晰理解招标文件的要求，不存在任何含糊不清和误解之处，同意放弃对这些文件提出异议的权利。</w:t>
      </w:r>
    </w:p>
    <w:p>
      <w:pPr>
        <w:spacing w:line="276" w:lineRule="auto"/>
        <w:ind w:firstLine="420" w:firstLineChars="200"/>
        <w:rPr>
          <w:rFonts w:ascii="宋体" w:hAnsi="宋体"/>
          <w:szCs w:val="21"/>
        </w:rPr>
      </w:pPr>
      <w:r>
        <w:rPr>
          <w:rFonts w:hint="eastAsia" w:ascii="宋体" w:hAnsi="宋体"/>
          <w:szCs w:val="21"/>
        </w:rPr>
        <w:t>4.我方已毫无保留地向贵方提供一切所需的证明材料。</w:t>
      </w:r>
    </w:p>
    <w:p>
      <w:pPr>
        <w:spacing w:line="276" w:lineRule="auto"/>
        <w:ind w:left="388" w:leftChars="185"/>
        <w:rPr>
          <w:rFonts w:ascii="宋体" w:hAnsi="宋体"/>
          <w:szCs w:val="21"/>
        </w:rPr>
      </w:pPr>
      <w:r>
        <w:rPr>
          <w:rFonts w:hint="eastAsia" w:ascii="宋体" w:hAnsi="宋体"/>
          <w:szCs w:val="21"/>
        </w:rPr>
        <w:t>5.我方承诺在本次投标中提供的一切文件，无论是原件还是复印件均为真实和准确的，绝无任何虚假、伪造和夸大的成份，否则，愿承担相应的后果和法律责任。</w:t>
      </w:r>
    </w:p>
    <w:p>
      <w:pPr>
        <w:spacing w:line="276" w:lineRule="auto"/>
        <w:ind w:left="388" w:leftChars="185"/>
        <w:rPr>
          <w:rFonts w:ascii="宋体" w:hAnsi="宋体"/>
          <w:szCs w:val="21"/>
        </w:rPr>
      </w:pPr>
      <w:r>
        <w:rPr>
          <w:rFonts w:hint="eastAsia" w:ascii="宋体" w:hAnsi="宋体"/>
          <w:szCs w:val="21"/>
        </w:rPr>
        <w:t>6.我方完全服从和尊重评委会所作的评定结果，同时清楚理解报价最低并非意味着必定获得中标资格。</w:t>
      </w:r>
    </w:p>
    <w:p>
      <w:pPr>
        <w:pStyle w:val="14"/>
        <w:spacing w:line="276" w:lineRule="auto"/>
        <w:ind w:firstLine="420"/>
      </w:pPr>
      <w:r>
        <w:rPr>
          <w:rFonts w:hint="eastAsia" w:hAnsi="宋体"/>
          <w:szCs w:val="21"/>
        </w:rPr>
        <w:t>7.我方同意按招标文件规定向招标代理机构缴纳</w:t>
      </w:r>
      <w:r>
        <w:rPr>
          <w:rFonts w:hint="eastAsia" w:hAnsi="宋体"/>
          <w:szCs w:val="21"/>
          <w:lang w:val="en-GB"/>
        </w:rPr>
        <w:t>招标代理服务费</w:t>
      </w:r>
      <w:r>
        <w:rPr>
          <w:rFonts w:hint="eastAsia" w:hAnsi="宋体"/>
          <w:szCs w:val="21"/>
        </w:rPr>
        <w:t>。</w:t>
      </w:r>
    </w:p>
    <w:p>
      <w:pPr>
        <w:pStyle w:val="14"/>
        <w:spacing w:line="276" w:lineRule="auto"/>
        <w:ind w:firstLine="420"/>
      </w:pPr>
    </w:p>
    <w:p>
      <w:pPr>
        <w:pStyle w:val="14"/>
        <w:spacing w:line="276" w:lineRule="auto"/>
        <w:ind w:firstLine="420"/>
      </w:pPr>
    </w:p>
    <w:p>
      <w:pPr>
        <w:pStyle w:val="14"/>
        <w:spacing w:line="276" w:lineRule="auto"/>
        <w:ind w:firstLine="420"/>
      </w:pPr>
      <w:r>
        <w:rPr>
          <w:rFonts w:hint="eastAsia"/>
        </w:rPr>
        <w:t>与本投标有关的正式通讯地址为：</w:t>
      </w:r>
    </w:p>
    <w:p>
      <w:pPr>
        <w:pStyle w:val="14"/>
        <w:spacing w:line="276" w:lineRule="auto"/>
        <w:ind w:firstLine="420"/>
      </w:pPr>
      <w:r>
        <w:rPr>
          <w:rFonts w:hint="eastAsia"/>
        </w:rPr>
        <w:t>地址：</w:t>
      </w:r>
      <w:r>
        <w:rPr>
          <w:rFonts w:hint="eastAsia"/>
          <w:u w:val="single"/>
        </w:rPr>
        <w:t xml:space="preserve">                                </w:t>
      </w:r>
      <w:r>
        <w:rPr>
          <w:rFonts w:hint="eastAsia"/>
        </w:rPr>
        <w:t xml:space="preserve"> 邮政编码：</w:t>
      </w:r>
      <w:r>
        <w:rPr>
          <w:rFonts w:hint="eastAsia"/>
          <w:u w:val="single"/>
        </w:rPr>
        <w:t xml:space="preserve">             </w:t>
      </w:r>
    </w:p>
    <w:p>
      <w:pPr>
        <w:pStyle w:val="14"/>
        <w:spacing w:line="276" w:lineRule="auto"/>
        <w:ind w:firstLine="420"/>
        <w:rPr>
          <w:u w:val="single"/>
        </w:rPr>
      </w:pPr>
      <w:r>
        <w:rPr>
          <w:rFonts w:hint="eastAsia"/>
        </w:rPr>
        <w:t>电话、电报、传真或电传：</w:t>
      </w:r>
      <w:r>
        <w:rPr>
          <w:rFonts w:hint="eastAsia"/>
          <w:u w:val="single"/>
        </w:rPr>
        <w:t xml:space="preserve">                                      </w:t>
      </w:r>
    </w:p>
    <w:p>
      <w:pPr>
        <w:pStyle w:val="14"/>
        <w:spacing w:line="276" w:lineRule="auto"/>
        <w:ind w:firstLine="420"/>
        <w:rPr>
          <w:u w:val="single"/>
        </w:rPr>
      </w:pPr>
      <w:r>
        <w:rPr>
          <w:rFonts w:hint="eastAsia"/>
        </w:rPr>
        <w:t>开户名称：</w:t>
      </w:r>
      <w:r>
        <w:rPr>
          <w:rFonts w:hint="eastAsia"/>
          <w:u w:val="single"/>
        </w:rPr>
        <w:t xml:space="preserve">                                                    </w:t>
      </w:r>
    </w:p>
    <w:p>
      <w:pPr>
        <w:pStyle w:val="14"/>
        <w:spacing w:line="276" w:lineRule="auto"/>
        <w:ind w:firstLine="420"/>
        <w:rPr>
          <w:u w:val="single"/>
        </w:rPr>
      </w:pPr>
      <w:r>
        <w:rPr>
          <w:rFonts w:hint="eastAsia"/>
        </w:rPr>
        <w:t>开户银行：</w:t>
      </w:r>
      <w:r>
        <w:rPr>
          <w:rFonts w:hint="eastAsia"/>
          <w:u w:val="single"/>
        </w:rPr>
        <w:t xml:space="preserve">                                                    </w:t>
      </w:r>
    </w:p>
    <w:p>
      <w:pPr>
        <w:pStyle w:val="14"/>
        <w:spacing w:line="276" w:lineRule="auto"/>
        <w:ind w:firstLine="420"/>
        <w:rPr>
          <w:u w:val="single"/>
        </w:rPr>
      </w:pPr>
      <w:r>
        <w:rPr>
          <w:rFonts w:hint="eastAsia"/>
        </w:rPr>
        <w:t>帐号：</w:t>
      </w:r>
      <w:r>
        <w:rPr>
          <w:rFonts w:hint="eastAsia"/>
          <w:u w:val="single"/>
        </w:rPr>
        <w:t xml:space="preserve">                                                        </w:t>
      </w:r>
    </w:p>
    <w:p>
      <w:pPr>
        <w:pStyle w:val="14"/>
        <w:spacing w:line="276" w:lineRule="auto"/>
        <w:ind w:firstLine="420"/>
        <w:rPr>
          <w:u w:val="single"/>
        </w:rPr>
      </w:pPr>
    </w:p>
    <w:p>
      <w:pPr>
        <w:autoSpaceDE w:val="0"/>
        <w:autoSpaceDN w:val="0"/>
        <w:adjustRightInd w:val="0"/>
        <w:spacing w:line="276" w:lineRule="auto"/>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276" w:lineRule="auto"/>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276" w:lineRule="auto"/>
        <w:ind w:firstLine="420" w:firstLineChars="200"/>
        <w:jc w:val="left"/>
        <w:rPr>
          <w:rFonts w:ascii="宋体" w:hAnsi="??_GB2312" w:cs="宋体"/>
          <w:kern w:val="0"/>
          <w:szCs w:val="21"/>
          <w:lang w:val="zh-CN"/>
        </w:rPr>
      </w:pPr>
      <w:r>
        <w:rPr>
          <w:rFonts w:hint="eastAsia" w:ascii="宋体" w:hAnsi="??_GB2312" w:cs="宋体"/>
          <w:kern w:val="0"/>
          <w:szCs w:val="21"/>
          <w:lang w:val="zh-CN"/>
        </w:rPr>
        <w:t>日期：</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p>
    <w:p>
      <w:pPr>
        <w:numPr>
          <w:ilvl w:val="0"/>
          <w:numId w:val="10"/>
        </w:numPr>
        <w:spacing w:line="440" w:lineRule="exact"/>
        <w:rPr>
          <w:rFonts w:ascii="宋体" w:hAnsi="??_GB2312" w:cs="宋体"/>
          <w:b/>
          <w:bCs/>
          <w:kern w:val="0"/>
          <w:szCs w:val="21"/>
          <w:lang w:val="zh-CN"/>
        </w:rPr>
      </w:pPr>
      <w:r>
        <w:br w:type="page"/>
      </w:r>
      <w:r>
        <w:rPr>
          <w:rFonts w:ascii="宋体" w:hAnsi="??_GB2312" w:cs="宋体"/>
          <w:b/>
          <w:bCs/>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不存在控股、管理等关联关系的承诺书</w:t>
      </w:r>
    </w:p>
    <w:p>
      <w:pPr>
        <w:spacing w:line="440" w:lineRule="exact"/>
        <w:ind w:left="517"/>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lang w:val="zh-CN"/>
        </w:rPr>
        <w:t xml:space="preserve">  </w:t>
      </w:r>
      <w:r>
        <w:rPr>
          <w:rFonts w:hint="eastAsia" w:ascii="宋体" w:hAnsi="??_GB2312" w:cs="宋体"/>
          <w:kern w:val="0"/>
          <w:szCs w:val="21"/>
          <w:u w:val="single"/>
          <w:lang w:val="zh-CN"/>
        </w:rPr>
        <w:t>（招标人/招标代理机构）：</w:t>
      </w:r>
      <w:r>
        <w:rPr>
          <w:rFonts w:hint="eastAsia" w:ascii="宋体" w:hAnsi="??_GB2312" w:cs="宋体"/>
          <w:kern w:val="0"/>
          <w:szCs w:val="21"/>
          <w:lang w:val="zh-CN"/>
        </w:rPr>
        <w:t xml:space="preserve"> </w:t>
      </w:r>
    </w:p>
    <w:p>
      <w:pPr>
        <w:spacing w:line="440" w:lineRule="exact"/>
        <w:ind w:left="517" w:leftChars="246" w:firstLine="420" w:firstLineChars="200"/>
        <w:rPr>
          <w:rFonts w:ascii="Arial" w:hAnsi="Arial" w:cs="Arial"/>
          <w:szCs w:val="21"/>
        </w:rPr>
      </w:pPr>
      <w:r>
        <w:rPr>
          <w:szCs w:val="21"/>
        </w:rPr>
        <w:t>我公司有意</w:t>
      </w:r>
      <w:r>
        <w:rPr>
          <w:rFonts w:ascii="Arial" w:hAnsi="Arial" w:cs="Arial"/>
          <w:szCs w:val="21"/>
        </w:rPr>
        <w:t>参加</w:t>
      </w:r>
      <w:r>
        <w:rPr>
          <w:rFonts w:hint="eastAsia" w:ascii="仿宋_GB2312" w:hAnsi="仿宋" w:eastAsia="仿宋_GB2312"/>
          <w:sz w:val="24"/>
          <w:u w:val="single"/>
        </w:rPr>
        <w:t xml:space="preserve">    （项目名称）      </w:t>
      </w:r>
      <w:r>
        <w:rPr>
          <w:rFonts w:hint="eastAsia" w:ascii="仿宋_GB2312" w:hAnsi="仿宋" w:eastAsia="仿宋_GB2312"/>
          <w:sz w:val="24"/>
        </w:rPr>
        <w:t>（招标编号：</w:t>
      </w:r>
      <w:r>
        <w:rPr>
          <w:rFonts w:hint="eastAsia" w:ascii="仿宋_GB2312" w:hAnsi="仿宋" w:eastAsia="仿宋_GB2312"/>
          <w:sz w:val="24"/>
          <w:u w:val="single"/>
        </w:rPr>
        <w:t xml:space="preserve">        </w:t>
      </w:r>
      <w:r>
        <w:rPr>
          <w:rFonts w:hint="eastAsia" w:ascii="仿宋_GB2312" w:hAnsi="仿宋" w:eastAsia="仿宋_GB2312"/>
          <w:sz w:val="24"/>
        </w:rPr>
        <w:t>；标段号（如有）：</w:t>
      </w:r>
      <w:r>
        <w:rPr>
          <w:rFonts w:hint="eastAsia" w:ascii="仿宋_GB2312" w:hAnsi="仿宋" w:eastAsia="仿宋_GB2312"/>
          <w:sz w:val="24"/>
          <w:u w:val="single"/>
        </w:rPr>
        <w:t xml:space="preserve">    </w:t>
      </w:r>
      <w:r>
        <w:rPr>
          <w:rFonts w:hint="eastAsia" w:ascii="仿宋_GB2312" w:hAnsi="仿宋" w:eastAsia="仿宋_GB2312"/>
          <w:sz w:val="24"/>
        </w:rPr>
        <w:t>）</w:t>
      </w:r>
      <w:r>
        <w:rPr>
          <w:rFonts w:ascii="Arial" w:hAnsi="Arial" w:cs="Arial"/>
          <w:szCs w:val="21"/>
        </w:rPr>
        <w:t>，</w:t>
      </w:r>
      <w:r>
        <w:rPr>
          <w:szCs w:val="21"/>
        </w:rPr>
        <w:t>投标</w:t>
      </w:r>
      <w:r>
        <w:rPr>
          <w:rFonts w:hint="eastAsia" w:ascii="Arial" w:hAnsi="Arial" w:cs="Arial"/>
          <w:szCs w:val="21"/>
        </w:rPr>
        <w:t>。</w:t>
      </w:r>
    </w:p>
    <w:p>
      <w:pPr>
        <w:spacing w:line="440" w:lineRule="exact"/>
        <w:ind w:left="517" w:leftChars="246" w:firstLine="420" w:firstLineChars="200"/>
        <w:rPr>
          <w:szCs w:val="21"/>
        </w:rPr>
      </w:pPr>
      <w:r>
        <w:rPr>
          <w:szCs w:val="21"/>
        </w:rPr>
        <w:t>我公司在此郑重承诺：</w:t>
      </w:r>
      <w:r>
        <w:rPr>
          <w:rFonts w:hint="eastAsia"/>
          <w:szCs w:val="21"/>
        </w:rPr>
        <w:t>我方在</w:t>
      </w:r>
      <w:r>
        <w:rPr>
          <w:rFonts w:hint="eastAsia"/>
        </w:rPr>
        <w:t>参加同一标段投标或者未划分标段的同一招标项目投标时，</w:t>
      </w:r>
      <w:r>
        <w:rPr>
          <w:rFonts w:hint="eastAsia"/>
          <w:szCs w:val="21"/>
        </w:rPr>
        <w:t>单位负责人与其他投标人单位负责人不为同一人和投标人之间不存在控股、管理等关联关系。</w:t>
      </w:r>
    </w:p>
    <w:p>
      <w:pPr>
        <w:spacing w:line="440" w:lineRule="exact"/>
        <w:ind w:left="517" w:leftChars="246" w:firstLine="420" w:firstLineChars="200"/>
        <w:rPr>
          <w:rFonts w:ascii="宋体" w:hAnsi="宋体"/>
          <w:szCs w:val="21"/>
        </w:rPr>
      </w:pPr>
      <w:r>
        <w:rPr>
          <w:rFonts w:hint="eastAsia" w:ascii="宋体" w:hAnsi="宋体"/>
          <w:szCs w:val="21"/>
        </w:rPr>
        <w:t>特此承诺!</w:t>
      </w:r>
    </w:p>
    <w:p>
      <w:pPr>
        <w:spacing w:line="440" w:lineRule="exact"/>
        <w:ind w:left="517" w:leftChars="246" w:firstLine="420" w:firstLineChars="200"/>
        <w:rPr>
          <w:rFonts w:ascii="宋体" w:hAnsi="宋体"/>
          <w:szCs w:val="21"/>
        </w:rPr>
      </w:pPr>
    </w:p>
    <w:p>
      <w:pPr>
        <w:spacing w:line="440" w:lineRule="exact"/>
        <w:ind w:left="517" w:leftChars="246" w:firstLine="420" w:firstLineChars="200"/>
        <w:rPr>
          <w:rFonts w:ascii="宋体" w:hAnsi="宋体"/>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leftChars="246" w:firstLine="420" w:firstLineChars="200"/>
        <w:rPr>
          <w:rFonts w:ascii="宋体" w:hAnsi="??_GB2312" w:cs="宋体"/>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spacing w:line="440" w:lineRule="exact"/>
        <w:ind w:left="426"/>
        <w:rPr>
          <w:rFonts w:ascii="宋体" w:hAnsi="??_GB2312" w:cs="宋体"/>
          <w:b/>
          <w:bCs/>
          <w:kern w:val="0"/>
          <w:szCs w:val="21"/>
          <w:lang w:val="zh-CN"/>
        </w:rPr>
      </w:pPr>
    </w:p>
    <w:p>
      <w:pPr>
        <w:numPr>
          <w:ilvl w:val="0"/>
          <w:numId w:val="10"/>
        </w:numPr>
        <w:spacing w:line="440" w:lineRule="exact"/>
        <w:rPr>
          <w:rFonts w:ascii="宋体"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资格声明书</w:t>
      </w:r>
    </w:p>
    <w:p>
      <w:pPr>
        <w:autoSpaceDE w:val="0"/>
        <w:autoSpaceDN w:val="0"/>
        <w:adjustRightInd w:val="0"/>
        <w:spacing w:line="480" w:lineRule="auto"/>
        <w:jc w:val="center"/>
        <w:rPr>
          <w:rFonts w:ascii="宋体" w:hAnsi="??_GB2312" w:cs="宋体"/>
          <w:kern w:val="0"/>
          <w:szCs w:val="21"/>
          <w:lang w:val="zh-CN"/>
        </w:rPr>
      </w:pPr>
    </w:p>
    <w:p>
      <w:pPr>
        <w:autoSpaceDE w:val="0"/>
        <w:autoSpaceDN w:val="0"/>
        <w:adjustRightInd w:val="0"/>
        <w:spacing w:line="360" w:lineRule="auto"/>
        <w:ind w:firstLine="420"/>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lang w:val="zh-CN"/>
        </w:rPr>
        <w:t xml:space="preserve">  </w:t>
      </w:r>
      <w:r>
        <w:rPr>
          <w:rFonts w:hint="eastAsia" w:ascii="宋体" w:hAnsi="??_GB2312" w:cs="宋体"/>
          <w:kern w:val="0"/>
          <w:szCs w:val="21"/>
          <w:u w:val="single"/>
          <w:lang w:val="zh-CN"/>
        </w:rPr>
        <w:t>（招标人/招标代理机构）：</w:t>
      </w:r>
      <w:r>
        <w:rPr>
          <w:rFonts w:hint="eastAsia" w:ascii="宋体" w:hAnsi="??_GB2312" w:cs="宋体"/>
          <w:kern w:val="0"/>
          <w:szCs w:val="21"/>
          <w:lang w:val="zh-CN"/>
        </w:rPr>
        <w:t xml:space="preserve"> </w:t>
      </w:r>
    </w:p>
    <w:p>
      <w:pPr>
        <w:spacing w:line="360" w:lineRule="auto"/>
        <w:ind w:firstLine="630" w:firstLineChars="300"/>
        <w:rPr>
          <w:rFonts w:ascii="宋体" w:hAnsi="宋体"/>
          <w:color w:val="000000"/>
          <w:szCs w:val="21"/>
        </w:rPr>
      </w:pPr>
      <w:r>
        <w:rPr>
          <w:rFonts w:hint="eastAsia" w:ascii="宋体" w:hAnsi="宋体" w:cs="宋体"/>
          <w:kern w:val="0"/>
          <w:szCs w:val="21"/>
          <w:lang w:val="zh-CN"/>
        </w:rPr>
        <w:t>为响应你方的</w:t>
      </w:r>
      <w:r>
        <w:rPr>
          <w:rFonts w:ascii="宋体" w:hAnsi="宋体" w:cs="宋体"/>
          <w:kern w:val="0"/>
          <w:szCs w:val="21"/>
          <w:lang w:val="zh-CN"/>
        </w:rPr>
        <w:t>“</w:t>
      </w:r>
      <w:r>
        <w:rPr>
          <w:rFonts w:hint="eastAsia" w:ascii="宋体" w:hAnsi="宋体"/>
          <w:szCs w:val="21"/>
          <w:u w:val="single"/>
        </w:rPr>
        <w:t xml:space="preserve">          </w:t>
      </w:r>
      <w:r>
        <w:rPr>
          <w:rFonts w:hint="eastAsia" w:ascii="宋体" w:hAnsi="宋体"/>
          <w:szCs w:val="21"/>
        </w:rPr>
        <w:t>（招标编号：</w:t>
      </w:r>
      <w:r>
        <w:rPr>
          <w:rFonts w:hint="eastAsia" w:ascii="宋体" w:hAnsi="宋体"/>
          <w:szCs w:val="21"/>
          <w:u w:val="single"/>
        </w:rPr>
        <w:t xml:space="preserve">        </w:t>
      </w:r>
      <w:r>
        <w:rPr>
          <w:rFonts w:hint="eastAsia" w:ascii="宋体" w:hAnsi="宋体"/>
          <w:szCs w:val="21"/>
        </w:rPr>
        <w:t>；标段号（如有）：</w:t>
      </w:r>
      <w:r>
        <w:rPr>
          <w:rFonts w:hint="eastAsia" w:ascii="宋体" w:hAnsi="宋体"/>
          <w:szCs w:val="21"/>
          <w:u w:val="single"/>
        </w:rPr>
        <w:t xml:space="preserve">    </w:t>
      </w:r>
      <w:r>
        <w:rPr>
          <w:rFonts w:hint="eastAsia" w:ascii="宋体" w:hAnsi="宋体"/>
          <w:szCs w:val="21"/>
        </w:rPr>
        <w:t>）</w:t>
      </w:r>
      <w:r>
        <w:rPr>
          <w:rFonts w:hint="eastAsia" w:ascii="宋体" w:hAnsi="宋体" w:cs="宋体"/>
          <w:kern w:val="0"/>
          <w:szCs w:val="21"/>
          <w:lang w:val="zh-CN"/>
        </w:rPr>
        <w:t>，我方愿参与投标。</w:t>
      </w:r>
      <w:r>
        <w:rPr>
          <w:rFonts w:hint="eastAsia" w:ascii="宋体" w:hAnsi="宋体"/>
          <w:color w:val="000000"/>
          <w:szCs w:val="21"/>
        </w:rPr>
        <w:t>为此</w:t>
      </w:r>
      <w:r>
        <w:rPr>
          <w:rFonts w:ascii="宋体" w:hAnsi="宋体"/>
          <w:color w:val="000000"/>
          <w:szCs w:val="21"/>
        </w:rPr>
        <w:t>，</w:t>
      </w:r>
      <w:r>
        <w:rPr>
          <w:rFonts w:hint="eastAsia" w:ascii="宋体" w:hAnsi="宋体"/>
          <w:color w:val="000000"/>
          <w:szCs w:val="21"/>
        </w:rPr>
        <w:t>我方声明和保证如下：</w:t>
      </w:r>
    </w:p>
    <w:p>
      <w:pPr>
        <w:autoSpaceDE w:val="0"/>
        <w:autoSpaceDN w:val="0"/>
        <w:adjustRightInd w:val="0"/>
        <w:spacing w:line="360" w:lineRule="auto"/>
        <w:ind w:firstLine="420"/>
        <w:rPr>
          <w:rFonts w:ascii="宋体" w:hAnsi="??_GB2312" w:cs="宋体"/>
          <w:kern w:val="0"/>
          <w:szCs w:val="21"/>
          <w:lang w:val="zh-CN"/>
        </w:rPr>
      </w:pPr>
      <w:r>
        <w:rPr>
          <w:rFonts w:hint="eastAsia" w:ascii="宋体" w:hAnsi="??_GB2312" w:cs="宋体"/>
          <w:kern w:val="0"/>
          <w:szCs w:val="21"/>
          <w:lang w:val="zh-CN"/>
        </w:rPr>
        <w:t>1、我方</w:t>
      </w:r>
      <w:r>
        <w:rPr>
          <w:rFonts w:ascii="宋体" w:hAnsi="??_GB2312" w:cs="宋体"/>
          <w:kern w:val="0"/>
          <w:szCs w:val="21"/>
          <w:u w:val="single"/>
          <w:lang w:val="zh-CN"/>
        </w:rPr>
        <w:t xml:space="preserve">   </w:t>
      </w:r>
      <w:r>
        <w:rPr>
          <w:rFonts w:hint="eastAsia" w:ascii="宋体" w:hAnsi="??_GB2312" w:cs="宋体"/>
          <w:kern w:val="0"/>
          <w:szCs w:val="21"/>
          <w:u w:val="single"/>
          <w:lang w:val="zh-CN"/>
        </w:rPr>
        <w:t>（投标人名称）</w:t>
      </w:r>
      <w:r>
        <w:rPr>
          <w:rFonts w:ascii="宋体" w:hAnsi="??_GB2312" w:cs="宋体"/>
          <w:kern w:val="0"/>
          <w:szCs w:val="21"/>
          <w:u w:val="single"/>
          <w:lang w:val="zh-CN"/>
        </w:rPr>
        <w:t xml:space="preserve">   </w:t>
      </w:r>
      <w:r>
        <w:rPr>
          <w:rFonts w:hint="eastAsia" w:ascii="宋体" w:hAnsi="??_GB2312" w:cs="宋体"/>
          <w:kern w:val="0"/>
          <w:szCs w:val="21"/>
          <w:lang w:val="zh-CN"/>
        </w:rPr>
        <w:t>是在法律、财务和运作上独立于招标人、招标代理机构的投标人，提交的所有文件和全部说明均是真实的和正确的，如发现提供虚假资料，或与事实不符而导致投标无效，甚至造成任何法律和经济责任，完全由我方负责；</w:t>
      </w:r>
    </w:p>
    <w:p>
      <w:pPr>
        <w:autoSpaceDE w:val="0"/>
        <w:autoSpaceDN w:val="0"/>
        <w:adjustRightInd w:val="0"/>
        <w:spacing w:line="360" w:lineRule="auto"/>
        <w:ind w:firstLine="420"/>
        <w:rPr>
          <w:rFonts w:ascii="宋体" w:hAnsi="??_GB2312" w:cs="宋体"/>
          <w:kern w:val="0"/>
          <w:szCs w:val="21"/>
          <w:lang w:val="zh-CN"/>
        </w:rPr>
      </w:pPr>
      <w:r>
        <w:rPr>
          <w:rFonts w:hint="eastAsia" w:ascii="宋体" w:hAnsi="??_GB2312" w:cs="宋体"/>
          <w:kern w:val="0"/>
          <w:szCs w:val="21"/>
          <w:lang w:val="zh-CN"/>
        </w:rPr>
        <w:t>2、我方理解你方可能还要求提供更进一步的资格资料，并愿意应你方的要求提交；</w:t>
      </w:r>
    </w:p>
    <w:p>
      <w:pPr>
        <w:autoSpaceDE w:val="0"/>
        <w:autoSpaceDN w:val="0"/>
        <w:adjustRightInd w:val="0"/>
        <w:spacing w:line="360" w:lineRule="auto"/>
        <w:ind w:firstLine="420"/>
        <w:rPr>
          <w:rFonts w:ascii="宋体" w:hAnsi="宋体"/>
          <w:szCs w:val="21"/>
        </w:rPr>
      </w:pPr>
      <w:r>
        <w:rPr>
          <w:rFonts w:hint="eastAsia" w:ascii="宋体" w:hAnsi="??_GB2312" w:cs="宋体"/>
          <w:kern w:val="0"/>
          <w:szCs w:val="21"/>
          <w:lang w:val="zh-CN"/>
        </w:rPr>
        <w:t>3、我方在参加本次投标</w:t>
      </w:r>
      <w:r>
        <w:rPr>
          <w:rFonts w:hint="eastAsia" w:ascii="宋体" w:hAnsi="宋体"/>
          <w:szCs w:val="21"/>
        </w:rPr>
        <w:t>近</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日至今）的经营活动中无重大违法记录，不存在失信被执行人或重大税收违法案件当事人名单或政府采购严重违法失信行为、被责令停业</w:t>
      </w:r>
      <w:r>
        <w:rPr>
          <w:rFonts w:hint="eastAsia" w:ascii="宋体"/>
          <w:szCs w:val="21"/>
        </w:rPr>
        <w:t>、被吊销</w:t>
      </w:r>
      <w:r>
        <w:rPr>
          <w:rFonts w:ascii="宋体"/>
          <w:szCs w:val="21"/>
        </w:rPr>
        <w:t>营业执照、</w:t>
      </w:r>
      <w:r>
        <w:rPr>
          <w:rFonts w:hint="eastAsia" w:ascii="宋体" w:hAnsi="宋体"/>
          <w:szCs w:val="21"/>
        </w:rPr>
        <w:t>财产被查封</w:t>
      </w:r>
      <w:r>
        <w:rPr>
          <w:rFonts w:ascii="宋体" w:hAnsi="宋体"/>
          <w:szCs w:val="21"/>
        </w:rPr>
        <w:t>、</w:t>
      </w:r>
      <w:r>
        <w:rPr>
          <w:rFonts w:hint="eastAsia" w:ascii="宋体" w:hAnsi="宋体"/>
          <w:szCs w:val="21"/>
        </w:rPr>
        <w:t>冻结或接管、被宣告破产等</w:t>
      </w:r>
      <w:r>
        <w:rPr>
          <w:rFonts w:ascii="宋体" w:hAnsi="宋体"/>
          <w:szCs w:val="21"/>
        </w:rPr>
        <w:t>情形</w:t>
      </w:r>
      <w:r>
        <w:rPr>
          <w:rFonts w:hint="eastAsia" w:ascii="宋体" w:hAnsi="宋体"/>
          <w:szCs w:val="21"/>
        </w:rPr>
        <w:t>，不存在任何其他</w:t>
      </w:r>
      <w:r>
        <w:rPr>
          <w:rFonts w:ascii="宋体" w:hAnsi="宋体"/>
          <w:szCs w:val="21"/>
        </w:rPr>
        <w:t>可能影响</w:t>
      </w:r>
      <w:r>
        <w:rPr>
          <w:rFonts w:hint="eastAsia" w:ascii="宋体" w:hAnsi="宋体"/>
          <w:szCs w:val="21"/>
        </w:rPr>
        <w:t>报价资格的情形（如投标人</w:t>
      </w:r>
      <w:r>
        <w:rPr>
          <w:rFonts w:hint="eastAsia" w:ascii="宋体" w:hAnsi="宋体"/>
          <w:snapToGrid w:val="0"/>
          <w:color w:val="000000"/>
          <w:kern w:val="0"/>
        </w:rPr>
        <w:t>成立时间不足</w:t>
      </w:r>
      <w:r>
        <w:rPr>
          <w:rFonts w:hint="eastAsia" w:ascii="宋体" w:hAnsi="宋体"/>
          <w:snapToGrid w:val="0"/>
          <w:color w:val="000000"/>
          <w:kern w:val="0"/>
          <w:u w:val="single"/>
        </w:rPr>
        <w:t xml:space="preserve">   </w:t>
      </w:r>
      <w:r>
        <w:rPr>
          <w:rFonts w:hint="eastAsia" w:ascii="宋体" w:hAnsi="宋体"/>
          <w:snapToGrid w:val="0"/>
          <w:color w:val="000000"/>
          <w:kern w:val="0"/>
        </w:rPr>
        <w:t>年的，则从成立时间开始计算</w:t>
      </w:r>
      <w:r>
        <w:rPr>
          <w:rFonts w:ascii="宋体" w:hAnsi="宋体"/>
          <w:szCs w:val="21"/>
        </w:rPr>
        <w:t>）</w:t>
      </w:r>
      <w:r>
        <w:rPr>
          <w:rFonts w:hint="eastAsia" w:ascii="宋体" w:hAnsi="宋体"/>
          <w:szCs w:val="21"/>
        </w:rPr>
        <w:t>；</w:t>
      </w:r>
    </w:p>
    <w:p>
      <w:pPr>
        <w:autoSpaceDE w:val="0"/>
        <w:autoSpaceDN w:val="0"/>
        <w:adjustRightInd w:val="0"/>
        <w:spacing w:line="360" w:lineRule="auto"/>
        <w:ind w:firstLine="420"/>
        <w:rPr>
          <w:rFonts w:ascii="宋体" w:hAnsi="宋体"/>
          <w:szCs w:val="21"/>
        </w:rPr>
      </w:pPr>
      <w:r>
        <w:rPr>
          <w:rFonts w:hint="eastAsia" w:ascii="宋体" w:hAnsi="宋体"/>
          <w:szCs w:val="21"/>
        </w:rPr>
        <w:t>4、我方在本次投标活动中绝无资质挂靠、串标、围标情形，若经贵公司查出，立即取消我方投标资格并承担相应的法律责任；</w:t>
      </w:r>
    </w:p>
    <w:p>
      <w:pPr>
        <w:autoSpaceDE w:val="0"/>
        <w:autoSpaceDN w:val="0"/>
        <w:adjustRightInd w:val="0"/>
        <w:spacing w:line="360" w:lineRule="auto"/>
        <w:ind w:firstLine="420"/>
        <w:rPr>
          <w:rFonts w:ascii="宋体" w:hAnsi="宋体"/>
          <w:szCs w:val="21"/>
        </w:rPr>
      </w:pPr>
      <w:r>
        <w:rPr>
          <w:rFonts w:hint="eastAsia" w:ascii="宋体" w:hAnsi="宋体"/>
          <w:szCs w:val="21"/>
        </w:rPr>
        <w:t>5、我方未被地方级及其以上行政主管部门做出取消投标资格的处罚且该处罚在有效期内的。</w:t>
      </w:r>
    </w:p>
    <w:p>
      <w:pPr>
        <w:autoSpaceDE w:val="0"/>
        <w:autoSpaceDN w:val="0"/>
        <w:adjustRightInd w:val="0"/>
        <w:spacing w:line="360" w:lineRule="auto"/>
        <w:ind w:firstLine="420" w:firstLineChars="200"/>
      </w:pPr>
      <w:r>
        <w:t>特此声明。</w:t>
      </w:r>
    </w:p>
    <w:p>
      <w:pPr>
        <w:autoSpaceDE w:val="0"/>
        <w:autoSpaceDN w:val="0"/>
        <w:adjustRightInd w:val="0"/>
        <w:spacing w:line="360" w:lineRule="auto"/>
        <w:ind w:firstLine="420" w:firstLineChars="200"/>
        <w:rPr>
          <w:rFonts w:ascii="宋体" w:hAnsi="??_GB2312" w:cs="宋体"/>
          <w:kern w:val="0"/>
          <w:szCs w:val="21"/>
          <w:lang w:val="zh-CN"/>
        </w:rPr>
      </w:pP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联 系</w:t>
      </w:r>
      <w:r>
        <w:rPr>
          <w:rFonts w:ascii="宋体" w:hAnsi="??_GB2312" w:cs="宋体"/>
          <w:kern w:val="0"/>
          <w:szCs w:val="21"/>
          <w:lang w:val="zh-CN"/>
        </w:rPr>
        <w:t xml:space="preserve"> </w:t>
      </w:r>
      <w:r>
        <w:rPr>
          <w:rFonts w:hint="eastAsia" w:ascii="宋体" w:hAnsi="??_GB2312" w:cs="宋体"/>
          <w:kern w:val="0"/>
          <w:szCs w:val="21"/>
          <w:lang w:val="zh-CN"/>
        </w:rPr>
        <w:t>地</w:t>
      </w:r>
      <w:r>
        <w:rPr>
          <w:rFonts w:ascii="宋体" w:hAnsi="??_GB2312" w:cs="宋体"/>
          <w:kern w:val="0"/>
          <w:szCs w:val="21"/>
          <w:lang w:val="zh-CN"/>
        </w:rPr>
        <w:t xml:space="preserve"> </w:t>
      </w:r>
      <w:r>
        <w:rPr>
          <w:rFonts w:hint="eastAsia" w:ascii="宋体" w:hAnsi="??_GB2312" w:cs="宋体"/>
          <w:kern w:val="0"/>
          <w:szCs w:val="21"/>
          <w:lang w:val="zh-CN"/>
        </w:rPr>
        <w:t>址：</w:t>
      </w:r>
      <w:r>
        <w:rPr>
          <w:rFonts w:ascii="宋体" w:hAnsi="??_GB2312" w:cs="宋体"/>
          <w:kern w:val="0"/>
          <w:szCs w:val="21"/>
          <w:u w:val="single"/>
          <w:lang w:val="zh-CN"/>
        </w:rPr>
        <w:t xml:space="preserve">                             </w:t>
      </w:r>
      <w:r>
        <w:rPr>
          <w:rFonts w:ascii="宋体" w:hAnsi="??_GB2312" w:cs="宋体"/>
          <w:kern w:val="0"/>
          <w:szCs w:val="21"/>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邮</w:t>
      </w:r>
      <w:r>
        <w:rPr>
          <w:rFonts w:ascii="宋体" w:hAnsi="??_GB2312" w:cs="宋体"/>
          <w:kern w:val="0"/>
          <w:szCs w:val="21"/>
          <w:lang w:val="zh-CN"/>
        </w:rPr>
        <w:t xml:space="preserve">       </w:t>
      </w:r>
      <w:r>
        <w:rPr>
          <w:rFonts w:hint="eastAsia" w:ascii="宋体" w:hAnsi="??_GB2312" w:cs="宋体"/>
          <w:kern w:val="0"/>
          <w:szCs w:val="21"/>
          <w:lang w:val="zh-CN"/>
        </w:rPr>
        <w:t>编：</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联系人手机：</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电</w:t>
      </w:r>
      <w:r>
        <w:rPr>
          <w:rFonts w:ascii="宋体" w:hAnsi="??_GB2312" w:cs="宋体"/>
          <w:kern w:val="0"/>
          <w:szCs w:val="21"/>
          <w:lang w:val="zh-CN"/>
        </w:rPr>
        <w:t xml:space="preserve">       </w:t>
      </w:r>
      <w:r>
        <w:rPr>
          <w:rFonts w:hint="eastAsia" w:ascii="宋体" w:hAnsi="??_GB2312" w:cs="宋体"/>
          <w:kern w:val="0"/>
          <w:szCs w:val="21"/>
          <w:lang w:val="zh-CN"/>
        </w:rPr>
        <w:t>话：</w:t>
      </w:r>
      <w:r>
        <w:rPr>
          <w:rFonts w:ascii="宋体" w:hAnsi="??_GB2312" w:cs="宋体"/>
          <w:kern w:val="0"/>
          <w:szCs w:val="21"/>
          <w:u w:val="single"/>
          <w:lang w:val="zh-CN"/>
        </w:rPr>
        <w:t xml:space="preserve">                             </w:t>
      </w:r>
      <w:r>
        <w:rPr>
          <w:rFonts w:ascii="宋体" w:hAnsi="??_GB2312" w:cs="宋体"/>
          <w:kern w:val="0"/>
          <w:szCs w:val="21"/>
          <w:lang w:val="zh-CN"/>
        </w:rPr>
        <w:t xml:space="preserve">  </w:t>
      </w:r>
    </w:p>
    <w:p>
      <w:pPr>
        <w:pStyle w:val="14"/>
        <w:spacing w:line="360" w:lineRule="auto"/>
        <w:rPr>
          <w:rFonts w:hAnsi="??_GB2312" w:cs="宋体"/>
          <w:kern w:val="0"/>
          <w:szCs w:val="21"/>
          <w:lang w:val="zh-CN"/>
        </w:rPr>
      </w:pPr>
      <w:r>
        <w:rPr>
          <w:rFonts w:hint="eastAsia" w:hAnsi="??_GB2312" w:cs="宋体"/>
          <w:kern w:val="0"/>
          <w:szCs w:val="21"/>
          <w:lang w:val="zh-CN"/>
        </w:rPr>
        <w:t>传</w:t>
      </w:r>
      <w:r>
        <w:rPr>
          <w:rFonts w:hAnsi="??_GB2312" w:cs="宋体"/>
          <w:kern w:val="0"/>
          <w:szCs w:val="21"/>
          <w:lang w:val="zh-CN"/>
        </w:rPr>
        <w:t xml:space="preserve">       </w:t>
      </w:r>
      <w:r>
        <w:rPr>
          <w:rFonts w:hint="eastAsia" w:hAnsi="??_GB2312" w:cs="宋体"/>
          <w:kern w:val="0"/>
          <w:szCs w:val="21"/>
          <w:lang w:val="zh-CN"/>
        </w:rPr>
        <w:t>真：</w:t>
      </w:r>
      <w:r>
        <w:rPr>
          <w:rFonts w:hAnsi="??_GB2312" w:cs="宋体"/>
          <w:kern w:val="0"/>
          <w:szCs w:val="21"/>
          <w:u w:val="single"/>
          <w:lang w:val="zh-CN"/>
        </w:rPr>
        <w:t xml:space="preserve">                      </w:t>
      </w:r>
    </w:p>
    <w:p>
      <w:pPr>
        <w:numPr>
          <w:ilvl w:val="0"/>
          <w:numId w:val="10"/>
        </w:numPr>
        <w:spacing w:line="440" w:lineRule="exact"/>
        <w:rPr>
          <w:rFonts w:ascii="宋体" w:hAnsi="??_GB2312" w:cs="宋体"/>
          <w:kern w:val="0"/>
          <w:sz w:val="24"/>
          <w:lang w:val="zh-CN"/>
        </w:rPr>
      </w:pPr>
      <w:r>
        <w:rPr>
          <w:rFonts w:hAnsi="??_GB2312" w:cs="宋体"/>
          <w:kern w:val="0"/>
          <w:szCs w:val="21"/>
          <w:lang w:val="zh-CN"/>
        </w:rPr>
        <w:br w:type="page"/>
      </w:r>
      <w:r>
        <w:rPr>
          <w:rFonts w:ascii="宋体" w:hAnsi="??_GB2312" w:cs="宋体"/>
          <w:b/>
          <w:bCs/>
          <w:kern w:val="0"/>
          <w:szCs w:val="21"/>
          <w:lang w:val="zh-CN"/>
        </w:rPr>
        <w:t xml:space="preserve">  </w:t>
      </w:r>
    </w:p>
    <w:p>
      <w:pPr>
        <w:autoSpaceDE w:val="0"/>
        <w:autoSpaceDN w:val="0"/>
        <w:adjustRightInd w:val="0"/>
        <w:spacing w:line="480" w:lineRule="auto"/>
        <w:jc w:val="center"/>
        <w:rPr>
          <w:rFonts w:ascii="宋体" w:hAnsi="??_GB2312" w:cs="宋体"/>
          <w:b/>
          <w:bCs/>
          <w:kern w:val="0"/>
          <w:sz w:val="28"/>
          <w:szCs w:val="28"/>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法定代表人资格证明书</w:t>
      </w:r>
    </w:p>
    <w:p>
      <w:pPr>
        <w:autoSpaceDE w:val="0"/>
        <w:autoSpaceDN w:val="0"/>
        <w:adjustRightInd w:val="0"/>
        <w:spacing w:line="480" w:lineRule="auto"/>
        <w:jc w:val="left"/>
        <w:rPr>
          <w:rFonts w:ascii="宋体" w:hAnsi="??_GB2312" w:cs="宋体"/>
          <w:kern w:val="0"/>
          <w:szCs w:val="21"/>
          <w:lang w:val="zh-CN"/>
        </w:rPr>
      </w:pP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u w:val="single"/>
          <w:lang w:val="zh-CN"/>
        </w:rPr>
        <w:t xml:space="preserve">  </w:t>
      </w:r>
      <w:r>
        <w:rPr>
          <w:rFonts w:hint="eastAsia" w:ascii="宋体" w:hAnsi="??_GB2312" w:cs="宋体"/>
          <w:kern w:val="0"/>
          <w:szCs w:val="21"/>
          <w:u w:val="single"/>
          <w:lang w:val="zh-CN"/>
        </w:rPr>
        <w:t>（招标人/招标代理机构）：</w:t>
      </w:r>
      <w:r>
        <w:rPr>
          <w:rFonts w:ascii="宋体" w:hAnsi="??_GB2312" w:cs="宋体"/>
          <w:kern w:val="0"/>
          <w:szCs w:val="21"/>
          <w:lang w:val="zh-CN"/>
        </w:rPr>
        <w:t xml:space="preserve"> </w:t>
      </w:r>
    </w:p>
    <w:p>
      <w:pPr>
        <w:autoSpaceDE w:val="0"/>
        <w:autoSpaceDN w:val="0"/>
        <w:adjustRightInd w:val="0"/>
        <w:spacing w:line="440" w:lineRule="atLeast"/>
        <w:ind w:firstLine="210"/>
        <w:jc w:val="left"/>
        <w:rPr>
          <w:rFonts w:ascii="宋体" w:hAnsi="??_GB2312" w:cs="宋体"/>
          <w:kern w:val="0"/>
          <w:szCs w:val="21"/>
          <w:lang w:val="zh-CN"/>
        </w:rPr>
      </w:pP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w:t>
      </w:r>
      <w:r>
        <w:rPr>
          <w:rFonts w:ascii="宋体" w:hAnsi="??_GB2312" w:cs="宋体"/>
          <w:kern w:val="0"/>
          <w:szCs w:val="21"/>
          <w:u w:val="single"/>
          <w:lang w:val="zh-CN"/>
        </w:rPr>
        <w:t xml:space="preserve">          </w:t>
      </w:r>
      <w:r>
        <w:rPr>
          <w:rFonts w:hint="eastAsia" w:ascii="宋体" w:hAnsi="??_GB2312" w:cs="宋体"/>
          <w:kern w:val="0"/>
          <w:szCs w:val="21"/>
          <w:lang w:val="zh-CN"/>
        </w:rPr>
        <w:t>同志，现任我单位</w:t>
      </w:r>
      <w:r>
        <w:rPr>
          <w:rFonts w:ascii="宋体" w:hAnsi="??_GB2312" w:cs="宋体"/>
          <w:kern w:val="0"/>
          <w:szCs w:val="21"/>
          <w:u w:val="single"/>
          <w:lang w:val="zh-CN"/>
        </w:rPr>
        <w:t xml:space="preserve">          </w:t>
      </w:r>
      <w:r>
        <w:rPr>
          <w:rFonts w:hint="eastAsia" w:ascii="宋体" w:hAnsi="??_GB2312" w:cs="宋体"/>
          <w:kern w:val="0"/>
          <w:szCs w:val="21"/>
          <w:lang w:val="zh-CN"/>
        </w:rPr>
        <w:t>职务，为我单位法定代表人，特此证明。</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签发日期：</w:t>
      </w:r>
      <w:r>
        <w:rPr>
          <w:rFonts w:ascii="宋体" w:hAnsi="??_GB2312" w:cs="宋体"/>
          <w:kern w:val="0"/>
          <w:szCs w:val="21"/>
          <w:lang w:val="zh-CN"/>
        </w:rPr>
        <w:t xml:space="preserve">           </w:t>
      </w:r>
      <w:r>
        <w:rPr>
          <w:rFonts w:hint="eastAsia" w:ascii="宋体" w:hAnsi="??_GB2312" w:cs="宋体"/>
          <w:kern w:val="0"/>
          <w:szCs w:val="21"/>
          <w:lang w:val="zh-CN"/>
        </w:rPr>
        <w:t>单位：</w:t>
      </w:r>
      <w:r>
        <w:rPr>
          <w:rFonts w:ascii="宋体" w:hAnsi="??_GB2312" w:cs="宋体"/>
          <w:kern w:val="0"/>
          <w:szCs w:val="21"/>
          <w:lang w:val="zh-CN"/>
        </w:rPr>
        <w:t xml:space="preserve">           </w:t>
      </w:r>
      <w:r>
        <w:rPr>
          <w:rFonts w:hint="eastAsia" w:ascii="宋体" w:hAnsi="??_GB2312" w:cs="宋体"/>
          <w:kern w:val="0"/>
          <w:szCs w:val="21"/>
          <w:lang w:val="zh-CN"/>
        </w:rPr>
        <w:t>（加盖投标单位公章）</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附：法</w:t>
      </w:r>
      <w:r>
        <w:rPr>
          <w:rFonts w:ascii="宋体" w:hAnsi="??_GB2312" w:cs="宋体"/>
          <w:kern w:val="0"/>
          <w:szCs w:val="21"/>
          <w:lang w:val="zh-CN"/>
        </w:rPr>
        <w:t>定</w:t>
      </w:r>
      <w:r>
        <w:rPr>
          <w:rFonts w:hint="eastAsia" w:ascii="宋体" w:hAnsi="??_GB2312" w:cs="宋体"/>
          <w:kern w:val="0"/>
          <w:szCs w:val="21"/>
          <w:lang w:val="zh-CN"/>
        </w:rPr>
        <w:t>代表人性别：</w:t>
      </w:r>
      <w:r>
        <w:rPr>
          <w:rFonts w:ascii="宋体" w:hAnsi="??_GB2312" w:cs="宋体"/>
          <w:kern w:val="0"/>
          <w:szCs w:val="21"/>
          <w:lang w:val="zh-CN"/>
        </w:rPr>
        <w:t xml:space="preserve">            </w:t>
      </w:r>
      <w:r>
        <w:rPr>
          <w:rFonts w:hint="eastAsia" w:ascii="宋体" w:hAnsi="??_GB2312" w:cs="宋体"/>
          <w:kern w:val="0"/>
          <w:szCs w:val="21"/>
          <w:lang w:val="zh-CN"/>
        </w:rPr>
        <w:t>年龄：</w:t>
      </w:r>
      <w:r>
        <w:rPr>
          <w:rFonts w:ascii="宋体" w:hAnsi="??_GB2312" w:cs="宋体"/>
          <w:kern w:val="0"/>
          <w:szCs w:val="21"/>
          <w:lang w:val="zh-CN"/>
        </w:rPr>
        <w:t xml:space="preserve">           </w:t>
      </w:r>
      <w:r>
        <w:rPr>
          <w:rFonts w:hint="eastAsia" w:ascii="宋体" w:hAnsi="??_GB2312" w:cs="宋体"/>
          <w:kern w:val="0"/>
          <w:szCs w:val="21"/>
          <w:lang w:val="zh-CN"/>
        </w:rPr>
        <w:t>身份证号码：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联系电话：</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营业执照号码：</w:t>
      </w:r>
      <w:r>
        <w:rPr>
          <w:rFonts w:ascii="宋体" w:hAnsi="??_GB2312" w:cs="宋体"/>
          <w:kern w:val="0"/>
          <w:szCs w:val="21"/>
          <w:lang w:val="zh-CN"/>
        </w:rPr>
        <w:t xml:space="preserve">                       </w:t>
      </w:r>
      <w:r>
        <w:rPr>
          <w:rFonts w:hint="eastAsia" w:ascii="宋体" w:hAnsi="??_GB2312" w:cs="宋体"/>
          <w:kern w:val="0"/>
          <w:szCs w:val="21"/>
          <w:lang w:val="zh-CN"/>
        </w:rPr>
        <w:t>经济性质：</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进口物品经营许可证号码：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法定代表人为企业事业单位、国家机关、社会团体的主要行政负责人。</w:t>
      </w: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2.</w:t>
      </w:r>
      <w:r>
        <w:rPr>
          <w:rFonts w:hint="eastAsia" w:ascii="宋体" w:hAnsi="??_GB2312" w:cs="宋体"/>
          <w:kern w:val="0"/>
          <w:szCs w:val="21"/>
          <w:lang w:val="zh-CN"/>
        </w:rPr>
        <w:t>内容必须填写真实、清楚、涂改无效，不得转让、买卖。</w:t>
      </w:r>
    </w:p>
    <w:p>
      <w:pPr>
        <w:autoSpaceDE w:val="0"/>
        <w:autoSpaceDN w:val="0"/>
        <w:adjustRightInd w:val="0"/>
        <w:spacing w:line="440" w:lineRule="atLeast"/>
        <w:ind w:firstLine="840" w:firstLineChars="400"/>
        <w:jc w:val="left"/>
        <w:rPr>
          <w:rFonts w:ascii="宋体" w:hAnsi="??_GB2312" w:cs="宋体"/>
          <w:kern w:val="0"/>
          <w:szCs w:val="21"/>
          <w:lang w:val="zh-CN"/>
        </w:rPr>
      </w:pPr>
      <w:r>
        <w:rPr>
          <w:rFonts w:ascii="宋体" w:hAnsi="??_GB2312" w:cs="宋体"/>
          <w:kern w:val="0"/>
          <w:szCs w:val="21"/>
          <w:lang w:val="zh-CN"/>
        </w:rPr>
        <w:t>3.</w:t>
      </w:r>
      <w:r>
        <w:rPr>
          <w:rFonts w:hint="eastAsia" w:ascii="宋体" w:hAnsi="??_GB2312" w:cs="宋体"/>
          <w:kern w:val="0"/>
          <w:szCs w:val="21"/>
          <w:lang w:val="zh-CN"/>
        </w:rPr>
        <w:t>将此证明书提交对方作为合同附件。</w:t>
      </w:r>
    </w:p>
    <w:p>
      <w:pPr>
        <w:autoSpaceDE w:val="0"/>
        <w:autoSpaceDN w:val="0"/>
        <w:adjustRightInd w:val="0"/>
        <w:spacing w:line="440" w:lineRule="atLeast"/>
        <w:ind w:firstLine="210"/>
        <w:jc w:val="left"/>
        <w:rPr>
          <w:rFonts w:ascii="宋体" w:hAnsi="??_GB2312" w:cs="宋体"/>
          <w:kern w:val="0"/>
          <w:szCs w:val="21"/>
          <w:lang w:val="zh-CN"/>
        </w:rPr>
      </w:pPr>
    </w:p>
    <w:p>
      <w:pPr>
        <w:autoSpaceDE w:val="0"/>
        <w:autoSpaceDN w:val="0"/>
        <w:adjustRightInd w:val="0"/>
        <w:jc w:val="left"/>
        <w:rPr>
          <w:rFonts w:ascii="宋体" w:hAnsi="??_GB2312" w:cs="宋体"/>
          <w:kern w:val="0"/>
          <w:szCs w:val="21"/>
          <w:lang w:val="zh-CN"/>
        </w:rPr>
      </w:pPr>
    </w:p>
    <w:p>
      <w:pPr>
        <w:autoSpaceDE w:val="0"/>
        <w:autoSpaceDN w:val="0"/>
        <w:adjustRightInd w:val="0"/>
        <w:jc w:val="left"/>
        <w:rPr>
          <w:rFonts w:ascii="宋体" w:hAnsi="??_GB2312" w:cs="宋体"/>
          <w:kern w:val="0"/>
          <w:szCs w:val="21"/>
          <w:lang w:val="zh-CN"/>
        </w:rPr>
      </w:pPr>
    </w:p>
    <w:p>
      <w:pPr>
        <w:autoSpaceDE w:val="0"/>
        <w:autoSpaceDN w:val="0"/>
        <w:adjustRightInd w:val="0"/>
        <w:jc w:val="left"/>
        <w:rPr>
          <w:rFonts w:ascii="宋体" w:hAnsi="??_GB2312" w:cs="宋体"/>
          <w:b/>
          <w:bCs/>
          <w:kern w:val="0"/>
          <w:szCs w:val="21"/>
          <w:lang w:val="zh-CN"/>
        </w:rPr>
      </w:pPr>
      <w:r>
        <w:rPr>
          <w:rFonts w:ascii="宋体" w:hAnsi="??_GB2312" w:cs="宋体"/>
          <w:kern w:val="0"/>
          <w:szCs w:val="21"/>
          <w:lang w:val="zh-CN"/>
        </w:rPr>
        <w:t xml:space="preserve"> </w:t>
      </w:r>
      <w:r>
        <w:rPr>
          <w:rFonts w:ascii="宋体" w:hAnsi="??_GB2312" w:cs="宋体"/>
          <w:b/>
          <w:bCs/>
          <w:kern w:val="0"/>
          <w:szCs w:val="21"/>
          <w:lang w:val="zh-CN"/>
        </w:rPr>
        <w:t xml:space="preserve"> (</w:t>
      </w:r>
      <w:r>
        <w:rPr>
          <w:rFonts w:hint="eastAsia" w:ascii="宋体" w:hAnsi="??_GB2312" w:cs="宋体"/>
          <w:b/>
          <w:bCs/>
          <w:kern w:val="0"/>
          <w:szCs w:val="21"/>
          <w:lang w:val="zh-CN"/>
        </w:rPr>
        <w:t>为避免废标，请投标人务必提供下列附件</w:t>
      </w:r>
      <w:r>
        <w:rPr>
          <w:rFonts w:ascii="宋体" w:hAnsi="??_GB2312" w:cs="宋体"/>
          <w:b/>
          <w:bCs/>
          <w:kern w:val="0"/>
          <w:szCs w:val="21"/>
          <w:lang w:val="zh-CN"/>
        </w:rPr>
        <w:t>)</w:t>
      </w:r>
    </w:p>
    <w:p>
      <w:pPr>
        <w:autoSpaceDE w:val="0"/>
        <w:autoSpaceDN w:val="0"/>
        <w:adjustRightInd w:val="0"/>
        <w:jc w:val="left"/>
        <w:rPr>
          <w:rFonts w:ascii="宋体" w:hAnsi="??_GB2312" w:cs="宋体"/>
          <w:b/>
          <w:bCs/>
          <w:kern w:val="0"/>
          <w:szCs w:val="21"/>
          <w:lang w:val="zh-CN"/>
        </w:rPr>
      </w:pPr>
    </w:p>
    <w:p>
      <w:pPr>
        <w:autoSpaceDE w:val="0"/>
        <w:autoSpaceDN w:val="0"/>
        <w:adjustRightInd w:val="0"/>
        <w:ind w:firstLine="3070" w:firstLineChars="1274"/>
        <w:rPr>
          <w:rFonts w:ascii="宋体" w:hAnsi="??_GB2312" w:cs="宋体"/>
          <w:b/>
          <w:bCs/>
          <w:kern w:val="0"/>
          <w:sz w:val="24"/>
          <w:lang w:val="zh-CN"/>
        </w:rPr>
      </w:pPr>
      <w:r>
        <w:rPr>
          <w:rFonts w:hint="eastAsia" w:ascii="宋体" w:hAnsi="??_GB2312" w:cs="宋体"/>
          <w:b/>
          <w:bCs/>
          <w:kern w:val="0"/>
          <w:sz w:val="24"/>
          <w:lang w:val="zh-CN"/>
        </w:rPr>
        <w:t>法定代表人身份证复印件（正反面）</w:t>
      </w:r>
    </w:p>
    <w:p>
      <w:pPr>
        <w:autoSpaceDE w:val="0"/>
        <w:autoSpaceDN w:val="0"/>
        <w:adjustRightInd w:val="0"/>
        <w:jc w:val="left"/>
        <w:rPr>
          <w:rFonts w:ascii="宋体" w:hAnsi="??_GB2312" w:cs="宋体"/>
          <w:b/>
          <w:bCs/>
          <w:kern w:val="0"/>
          <w:szCs w:val="21"/>
          <w:lang w:val="zh-CN"/>
        </w:rPr>
      </w:pPr>
    </w:p>
    <w:p>
      <w:pPr>
        <w:autoSpaceDE w:val="0"/>
        <w:autoSpaceDN w:val="0"/>
        <w:adjustRightInd w:val="0"/>
        <w:jc w:val="left"/>
        <w:rPr>
          <w:rFonts w:ascii="宋体" w:hAnsi="??_GB2312" w:cs="宋体"/>
          <w:b/>
          <w:bCs/>
          <w:kern w:val="0"/>
          <w:szCs w:val="21"/>
          <w:lang w:val="zh-CN"/>
        </w:rPr>
      </w:pPr>
      <w:r>
        <w:rPr>
          <w:rFonts w:ascii="宋体" w:hAnsi="??_GB2312" w:cs="宋体"/>
          <w:b/>
          <w:bCs/>
          <w:kern w:val="0"/>
          <w:szCs w:val="21"/>
        </w:rPr>
        <w:pict>
          <v:shape id="AutoShape 4" o:spid="_x0000_s2054" o:spt="176" type="#_x0000_t176" style="position:absolute;left:0pt;margin-left:126.15pt;margin-top:0.6pt;height:124.75pt;width:183.75pt;z-index:251664384;mso-width-relative:page;mso-height-relative:page;" coordsize="21600,21600">
            <v:path/>
            <v:fill focussize="0,0"/>
            <v:stroke joinstyle="miter"/>
            <v:imagedata o:title=""/>
            <o:lock v:ext="edit"/>
            <v:textbox>
              <w:txbxContent>
                <w:p>
                  <w:pPr>
                    <w:jc w:val="center"/>
                    <w:rPr>
                      <w:szCs w:val="21"/>
                    </w:rPr>
                  </w:pPr>
                </w:p>
              </w:txbxContent>
            </v:textbox>
          </v:shape>
        </w:pict>
      </w:r>
    </w:p>
    <w:p>
      <w:pPr>
        <w:autoSpaceDE w:val="0"/>
        <w:autoSpaceDN w:val="0"/>
        <w:adjustRightInd w:val="0"/>
        <w:jc w:val="left"/>
        <w:rPr>
          <w:rFonts w:ascii="宋体" w:hAnsi="??_GB2312" w:cs="宋体"/>
          <w:b/>
          <w:bCs/>
          <w:kern w:val="0"/>
          <w:szCs w:val="21"/>
          <w:lang w:val="zh-CN"/>
        </w:rPr>
      </w:pPr>
    </w:p>
    <w:p>
      <w:pPr>
        <w:autoSpaceDE w:val="0"/>
        <w:autoSpaceDN w:val="0"/>
        <w:adjustRightInd w:val="0"/>
        <w:jc w:val="left"/>
        <w:rPr>
          <w:rFonts w:ascii="宋体" w:hAnsi="??_GB2312" w:cs="宋体"/>
          <w:b/>
          <w:bCs/>
          <w:kern w:val="0"/>
          <w:szCs w:val="21"/>
          <w:lang w:val="zh-CN"/>
        </w:rPr>
      </w:pP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left"/>
        <w:rPr>
          <w:rFonts w:ascii="宋体" w:hAnsi="??_GB2312" w:cs="宋体"/>
          <w:kern w:val="0"/>
          <w:szCs w:val="21"/>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numPr>
          <w:ilvl w:val="0"/>
          <w:numId w:val="10"/>
        </w:numPr>
        <w:spacing w:line="440" w:lineRule="exact"/>
        <w:ind w:left="426"/>
        <w:rPr>
          <w:rFonts w:ascii="宋体" w:hAnsi="??_GB2312" w:cs="宋体"/>
          <w:b/>
          <w:bCs/>
          <w:kern w:val="0"/>
          <w:szCs w:val="21"/>
          <w:lang w:val="zh-CN"/>
        </w:rPr>
      </w:pPr>
      <w:r>
        <w:rPr>
          <w:rFonts w:hint="eastAsia" w:ascii="宋体" w:hAnsi="??_GB2312" w:cs="宋体"/>
          <w:b/>
          <w:bCs/>
          <w:kern w:val="0"/>
          <w:szCs w:val="21"/>
          <w:lang w:val="zh-CN"/>
        </w:rPr>
        <w:t xml:space="preserve"> </w:t>
      </w:r>
      <w:r>
        <w:rPr>
          <w:rFonts w:ascii="宋体" w:hAnsi="??_GB2312" w:cs="宋体"/>
          <w:b/>
          <w:bCs/>
          <w:kern w:val="0"/>
          <w:szCs w:val="21"/>
          <w:lang w:val="zh-CN"/>
        </w:rPr>
        <w:t xml:space="preserve"> </w:t>
      </w:r>
      <w:r>
        <w:rPr>
          <w:rFonts w:hint="eastAsia" w:ascii="宋体" w:hAnsi="??_GB2312" w:cs="宋体"/>
          <w:b/>
          <w:bCs/>
          <w:kern w:val="0"/>
          <w:szCs w:val="21"/>
          <w:lang w:val="zh-CN"/>
        </w:rPr>
        <w:t>授权书格式（有授权代表时适用；</w:t>
      </w:r>
      <w:r>
        <w:rPr>
          <w:rFonts w:hint="eastAsia" w:ascii="宋体" w:hAnsi="??_GB2312" w:cs="宋体"/>
          <w:b/>
          <w:kern w:val="0"/>
          <w:szCs w:val="21"/>
          <w:lang w:val="zh-CN"/>
        </w:rPr>
        <w:t>谈判签字代表为法定代表人，则本表不适用。</w:t>
      </w:r>
      <w:r>
        <w:rPr>
          <w:rFonts w:hint="eastAsia" w:ascii="宋体" w:hAnsi="??_GB2312" w:cs="宋体"/>
          <w:b/>
          <w:bCs/>
          <w:kern w:val="0"/>
          <w:szCs w:val="21"/>
          <w:lang w:val="zh-CN"/>
        </w:rPr>
        <w:t>）</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授权书</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lang w:val="zh-CN"/>
        </w:rPr>
        <w:t xml:space="preserve">  </w:t>
      </w:r>
      <w:r>
        <w:rPr>
          <w:rFonts w:hint="eastAsia" w:ascii="宋体" w:hAnsi="??_GB2312" w:cs="宋体"/>
          <w:kern w:val="0"/>
          <w:szCs w:val="21"/>
          <w:lang w:val="zh-CN"/>
        </w:rPr>
        <w:t xml:space="preserve">（招标人/招标代理机构）： </w:t>
      </w:r>
      <w:r>
        <w:rPr>
          <w:rFonts w:ascii="宋体" w:hAnsi="??_GB2312" w:cs="宋体"/>
          <w:kern w:val="0"/>
          <w:szCs w:val="21"/>
          <w:lang w:val="zh-CN"/>
        </w:rPr>
        <w:t xml:space="preserve">  </w:t>
      </w:r>
    </w:p>
    <w:p>
      <w:pPr>
        <w:autoSpaceDE w:val="0"/>
        <w:autoSpaceDN w:val="0"/>
        <w:adjustRightInd w:val="0"/>
        <w:spacing w:line="440" w:lineRule="atLeast"/>
        <w:ind w:firstLine="420" w:firstLineChars="200"/>
        <w:rPr>
          <w:rFonts w:ascii="宋体" w:hAnsi="??_GB2312" w:cs="宋体"/>
          <w:kern w:val="0"/>
          <w:szCs w:val="21"/>
          <w:lang w:val="zh-CN"/>
        </w:rPr>
      </w:pPr>
      <w:r>
        <w:rPr>
          <w:rFonts w:hint="eastAsia" w:ascii="宋体" w:hAnsi="??_GB2312" w:cs="宋体"/>
          <w:kern w:val="0"/>
          <w:szCs w:val="21"/>
          <w:lang w:val="zh-CN"/>
        </w:rPr>
        <w:t>兹授权</w:t>
      </w:r>
      <w:r>
        <w:rPr>
          <w:rFonts w:ascii="宋体" w:hAnsi="??_GB2312" w:cs="宋体"/>
          <w:kern w:val="0"/>
          <w:szCs w:val="21"/>
          <w:u w:val="single"/>
          <w:lang w:val="zh-CN"/>
        </w:rPr>
        <w:t xml:space="preserve">            </w:t>
      </w:r>
      <w:r>
        <w:rPr>
          <w:rFonts w:hint="eastAsia" w:ascii="宋体" w:hAnsi="??_GB2312" w:cs="宋体"/>
          <w:kern w:val="0"/>
          <w:szCs w:val="21"/>
          <w:lang w:val="zh-CN"/>
        </w:rPr>
        <w:t xml:space="preserve">作为本单位在贵司 </w:t>
      </w:r>
      <w:r>
        <w:rPr>
          <w:rFonts w:hint="eastAsia" w:ascii="宋体" w:hAnsi="??_GB2312" w:cs="宋体"/>
          <w:kern w:val="0"/>
          <w:szCs w:val="21"/>
          <w:u w:val="single"/>
          <w:lang w:val="zh-CN"/>
        </w:rPr>
        <w:t xml:space="preserve">                  </w:t>
      </w:r>
      <w:r>
        <w:rPr>
          <w:rFonts w:hint="eastAsia" w:ascii="宋体" w:hAnsi="??_GB2312" w:cs="宋体"/>
          <w:kern w:val="0"/>
          <w:szCs w:val="21"/>
          <w:lang w:val="zh-CN"/>
        </w:rPr>
        <w:t xml:space="preserve"> 采购项目（“采购项目”）中</w:t>
      </w:r>
      <w:r>
        <w:rPr>
          <w:rFonts w:ascii="宋体" w:hAnsi="??_GB2312" w:cs="宋体"/>
          <w:kern w:val="0"/>
          <w:szCs w:val="21"/>
          <w:lang w:val="zh-CN"/>
        </w:rPr>
        <w:t>的全权授权</w:t>
      </w:r>
      <w:r>
        <w:rPr>
          <w:rFonts w:hint="eastAsia" w:ascii="宋体" w:hAnsi="??_GB2312" w:cs="宋体"/>
          <w:kern w:val="0"/>
          <w:szCs w:val="21"/>
          <w:lang w:val="zh-CN"/>
        </w:rPr>
        <w:t>代理人，其权限包括但不限于：授权</w:t>
      </w:r>
      <w:r>
        <w:rPr>
          <w:rFonts w:ascii="宋体" w:hAnsi="??_GB2312" w:cs="宋体"/>
          <w:kern w:val="0"/>
          <w:szCs w:val="21"/>
          <w:lang w:val="zh-CN"/>
        </w:rPr>
        <w:t>代表</w:t>
      </w:r>
      <w:r>
        <w:rPr>
          <w:rFonts w:hint="eastAsia" w:ascii="宋体" w:hAnsi="??_GB2312" w:cs="宋体"/>
          <w:kern w:val="0"/>
          <w:szCs w:val="21"/>
          <w:lang w:val="zh-CN"/>
        </w:rPr>
        <w:t>全权代表本公司参与上述采购项目的投标，有权签署确认一切文书资料以及向贵方递交的任何补充承诺、提出澄清与</w:t>
      </w:r>
      <w:r>
        <w:rPr>
          <w:rFonts w:ascii="宋体" w:hAnsi="??_GB2312" w:cs="宋体"/>
          <w:kern w:val="0"/>
          <w:szCs w:val="21"/>
          <w:lang w:val="zh-CN"/>
        </w:rPr>
        <w:t>质疑</w:t>
      </w:r>
      <w:r>
        <w:rPr>
          <w:rFonts w:hint="eastAsia" w:ascii="宋体" w:hAnsi="??_GB2312" w:cs="宋体"/>
          <w:kern w:val="0"/>
          <w:szCs w:val="21"/>
          <w:lang w:val="zh-CN"/>
        </w:rPr>
        <w:t>、代表我方签订合同及处理相关事项。</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授权单位：</w:t>
      </w:r>
      <w:r>
        <w:rPr>
          <w:rFonts w:ascii="宋体" w:hAnsi="??_GB2312" w:cs="宋体"/>
          <w:kern w:val="0"/>
          <w:szCs w:val="21"/>
          <w:lang w:val="zh-CN"/>
        </w:rPr>
        <w:t xml:space="preserve">          </w:t>
      </w:r>
      <w:r>
        <w:rPr>
          <w:rFonts w:hint="eastAsia" w:ascii="宋体" w:hAnsi="??_GB2312" w:cs="宋体"/>
          <w:kern w:val="0"/>
          <w:szCs w:val="21"/>
          <w:lang w:val="zh-CN"/>
        </w:rPr>
        <w:t>（加盖投标单位公章）</w:t>
      </w:r>
      <w:r>
        <w:rPr>
          <w:rFonts w:ascii="宋体" w:hAnsi="??_GB2312" w:cs="宋体"/>
          <w:kern w:val="0"/>
          <w:szCs w:val="21"/>
          <w:lang w:val="zh-CN"/>
        </w:rPr>
        <w:t xml:space="preserve">     </w:t>
      </w:r>
      <w:r>
        <w:rPr>
          <w:rFonts w:hint="eastAsia" w:ascii="宋体" w:hAnsi="??_GB2312" w:cs="宋体"/>
          <w:kern w:val="0"/>
          <w:szCs w:val="21"/>
          <w:lang w:val="zh-CN"/>
        </w:rPr>
        <w:t>法定代表人</w:t>
      </w:r>
      <w:r>
        <w:rPr>
          <w:rFonts w:ascii="宋体" w:hAnsi="??_GB2312" w:cs="宋体"/>
          <w:kern w:val="0"/>
          <w:szCs w:val="21"/>
          <w:lang w:val="zh-CN"/>
        </w:rPr>
        <w:t xml:space="preserve">              </w:t>
      </w:r>
      <w:r>
        <w:rPr>
          <w:rFonts w:hint="eastAsia" w:ascii="宋体" w:hAnsi="??_GB2312" w:cs="宋体"/>
          <w:kern w:val="0"/>
          <w:szCs w:val="21"/>
          <w:lang w:val="zh-CN"/>
        </w:rPr>
        <w:t>（签字或</w:t>
      </w:r>
      <w:r>
        <w:rPr>
          <w:rFonts w:ascii="宋体" w:hAnsi="??_GB2312" w:cs="宋体"/>
          <w:kern w:val="0"/>
          <w:szCs w:val="21"/>
          <w:lang w:val="zh-CN"/>
        </w:rPr>
        <w:t>签</w:t>
      </w:r>
      <w:r>
        <w:rPr>
          <w:rFonts w:hint="eastAsia" w:ascii="宋体" w:hAnsi="??_GB2312" w:cs="宋体"/>
          <w:kern w:val="0"/>
          <w:szCs w:val="21"/>
          <w:lang w:val="zh-CN"/>
        </w:rPr>
        <w:t>章）</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有效期限：至</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r>
        <w:rPr>
          <w:rFonts w:ascii="宋体" w:hAnsi="??_GB2312" w:cs="宋体"/>
          <w:kern w:val="0"/>
          <w:szCs w:val="21"/>
          <w:lang w:val="zh-CN"/>
        </w:rPr>
        <w:t xml:space="preserve">       </w:t>
      </w:r>
      <w:r>
        <w:rPr>
          <w:rFonts w:hint="eastAsia" w:ascii="宋体" w:hAnsi="??_GB2312" w:cs="宋体"/>
          <w:kern w:val="0"/>
          <w:szCs w:val="21"/>
          <w:lang w:val="zh-CN"/>
        </w:rPr>
        <w:t>签发日期：</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附：授权</w:t>
      </w:r>
      <w:r>
        <w:rPr>
          <w:rFonts w:ascii="宋体" w:hAnsi="??_GB2312" w:cs="宋体"/>
          <w:kern w:val="0"/>
          <w:szCs w:val="21"/>
          <w:lang w:val="zh-CN"/>
        </w:rPr>
        <w:t>代表</w:t>
      </w:r>
      <w:r>
        <w:rPr>
          <w:rFonts w:hint="eastAsia" w:ascii="宋体" w:hAnsi="??_GB2312" w:cs="宋体"/>
          <w:kern w:val="0"/>
          <w:szCs w:val="21"/>
          <w:lang w:val="zh-CN"/>
        </w:rPr>
        <w:t>性别：</w:t>
      </w:r>
      <w:r>
        <w:rPr>
          <w:rFonts w:ascii="宋体" w:hAnsi="??_GB2312" w:cs="宋体"/>
          <w:kern w:val="0"/>
          <w:szCs w:val="21"/>
          <w:lang w:val="zh-CN"/>
        </w:rPr>
        <w:t xml:space="preserve">        </w:t>
      </w:r>
      <w:r>
        <w:rPr>
          <w:rFonts w:hint="eastAsia" w:ascii="宋体" w:hAnsi="??_GB2312" w:cs="宋体"/>
          <w:kern w:val="0"/>
          <w:szCs w:val="21"/>
          <w:lang w:val="zh-CN"/>
        </w:rPr>
        <w:t>年龄：</w:t>
      </w:r>
      <w:r>
        <w:rPr>
          <w:rFonts w:ascii="宋体" w:hAnsi="??_GB2312" w:cs="宋体"/>
          <w:kern w:val="0"/>
          <w:szCs w:val="21"/>
          <w:lang w:val="zh-CN"/>
        </w:rPr>
        <w:t xml:space="preserve">       </w:t>
      </w:r>
      <w:r>
        <w:rPr>
          <w:rFonts w:hint="eastAsia" w:ascii="宋体" w:hAnsi="??_GB2312" w:cs="宋体"/>
          <w:kern w:val="0"/>
          <w:szCs w:val="21"/>
          <w:lang w:val="zh-CN"/>
        </w:rPr>
        <w:t>职务：</w:t>
      </w:r>
      <w:r>
        <w:rPr>
          <w:rFonts w:ascii="宋体" w:hAnsi="??_GB2312" w:cs="宋体"/>
          <w:kern w:val="0"/>
          <w:szCs w:val="21"/>
          <w:lang w:val="zh-CN"/>
        </w:rPr>
        <w:t xml:space="preserve">         </w:t>
      </w:r>
      <w:r>
        <w:rPr>
          <w:rFonts w:hint="eastAsia" w:ascii="宋体" w:hAnsi="??_GB2312" w:cs="宋体"/>
          <w:kern w:val="0"/>
          <w:szCs w:val="21"/>
          <w:lang w:val="zh-CN"/>
        </w:rPr>
        <w:t>身份证号码：</w:t>
      </w: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w:t>
      </w:r>
      <w:r>
        <w:rPr>
          <w:rFonts w:hint="eastAsia" w:ascii="宋体" w:hAnsi="??_GB2312" w:cs="宋体"/>
          <w:kern w:val="0"/>
          <w:szCs w:val="21"/>
          <w:lang w:val="zh-CN"/>
        </w:rPr>
        <w:t>联系电话：</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营业执照号码：</w:t>
      </w:r>
      <w:r>
        <w:rPr>
          <w:rFonts w:ascii="宋体" w:hAnsi="??_GB2312" w:cs="宋体"/>
          <w:kern w:val="0"/>
          <w:szCs w:val="21"/>
          <w:lang w:val="zh-CN"/>
        </w:rPr>
        <w:t xml:space="preserve">                         </w:t>
      </w:r>
      <w:r>
        <w:rPr>
          <w:rFonts w:hint="eastAsia" w:ascii="宋体" w:hAnsi="??_GB2312" w:cs="宋体"/>
          <w:kern w:val="0"/>
          <w:szCs w:val="21"/>
          <w:lang w:val="zh-CN"/>
        </w:rPr>
        <w:t>经济性质：</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进口物品经营许可证号码：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法定代表人为企业事业单位、国家机关、社会团体的主要行政负责人。</w:t>
      </w:r>
    </w:p>
    <w:p>
      <w:pPr>
        <w:autoSpaceDE w:val="0"/>
        <w:autoSpaceDN w:val="0"/>
        <w:adjustRightInd w:val="0"/>
        <w:spacing w:line="440" w:lineRule="atLeast"/>
        <w:ind w:firstLine="840" w:firstLineChars="400"/>
        <w:jc w:val="left"/>
        <w:rPr>
          <w:rFonts w:ascii="宋体" w:hAnsi="??_GB2312" w:cs="宋体"/>
          <w:kern w:val="0"/>
          <w:szCs w:val="21"/>
          <w:lang w:val="zh-CN"/>
        </w:rPr>
      </w:pPr>
      <w:r>
        <w:rPr>
          <w:rFonts w:ascii="宋体" w:hAnsi="??_GB2312" w:cs="宋体"/>
          <w:kern w:val="0"/>
          <w:szCs w:val="21"/>
          <w:lang w:val="zh-CN"/>
        </w:rPr>
        <w:t>2.</w:t>
      </w:r>
      <w:r>
        <w:rPr>
          <w:rFonts w:hint="eastAsia" w:ascii="宋体" w:hAnsi="??_GB2312" w:cs="宋体"/>
          <w:kern w:val="0"/>
          <w:szCs w:val="21"/>
          <w:lang w:val="zh-CN"/>
        </w:rPr>
        <w:t>内容必须填写真实、清楚、涂改无效，不得转让、买卖。</w:t>
      </w:r>
    </w:p>
    <w:p>
      <w:pPr>
        <w:autoSpaceDE w:val="0"/>
        <w:autoSpaceDN w:val="0"/>
        <w:adjustRightInd w:val="0"/>
        <w:spacing w:line="440" w:lineRule="atLeast"/>
        <w:ind w:firstLine="840" w:firstLineChars="400"/>
        <w:jc w:val="left"/>
        <w:rPr>
          <w:rFonts w:ascii="宋体" w:hAnsi="??_GB2312" w:cs="宋体"/>
          <w:kern w:val="0"/>
          <w:szCs w:val="21"/>
          <w:lang w:val="zh-CN"/>
        </w:rPr>
      </w:pPr>
      <w:r>
        <w:rPr>
          <w:rFonts w:ascii="宋体" w:hAnsi="??_GB2312" w:cs="宋体"/>
          <w:kern w:val="0"/>
          <w:szCs w:val="21"/>
          <w:lang w:val="zh-CN"/>
        </w:rPr>
        <w:t>3.</w:t>
      </w:r>
      <w:r>
        <w:rPr>
          <w:rFonts w:hint="eastAsia" w:ascii="宋体" w:hAnsi="??_GB2312" w:cs="宋体"/>
          <w:kern w:val="0"/>
          <w:szCs w:val="21"/>
          <w:lang w:val="zh-CN"/>
        </w:rPr>
        <w:t>将此证明书应作为合同附件。</w:t>
      </w:r>
    </w:p>
    <w:p>
      <w:pPr>
        <w:autoSpaceDE w:val="0"/>
        <w:autoSpaceDN w:val="0"/>
        <w:adjustRightInd w:val="0"/>
        <w:spacing w:line="440" w:lineRule="atLeast"/>
        <w:ind w:left="850" w:leftChars="400" w:hanging="10" w:hangingChars="5"/>
        <w:jc w:val="left"/>
        <w:rPr>
          <w:rFonts w:ascii="宋体" w:hAnsi="??_GB2312" w:cs="宋体"/>
          <w:kern w:val="0"/>
          <w:szCs w:val="21"/>
          <w:lang w:val="zh-CN"/>
        </w:rPr>
      </w:pPr>
      <w:r>
        <w:rPr>
          <w:rFonts w:ascii="宋体" w:hAnsi="??_GB2312" w:cs="宋体"/>
          <w:kern w:val="0"/>
          <w:szCs w:val="21"/>
          <w:lang w:val="zh-CN"/>
        </w:rPr>
        <w:t>4.</w:t>
      </w:r>
      <w:r>
        <w:rPr>
          <w:rFonts w:hint="eastAsia" w:ascii="宋体" w:hAnsi="??_GB2312" w:cs="宋体"/>
          <w:kern w:val="0"/>
          <w:szCs w:val="21"/>
          <w:lang w:val="zh-CN"/>
        </w:rPr>
        <w:t>有效期限：与本单位投标文件的有效期相同，自本单位盖公章之日起生效。</w:t>
      </w:r>
    </w:p>
    <w:p>
      <w:pPr>
        <w:autoSpaceDE w:val="0"/>
        <w:autoSpaceDN w:val="0"/>
        <w:adjustRightInd w:val="0"/>
        <w:spacing w:line="440" w:lineRule="atLeast"/>
        <w:ind w:firstLine="840" w:firstLineChars="400"/>
        <w:jc w:val="left"/>
        <w:rPr>
          <w:rFonts w:ascii="宋体" w:hAnsi="??_GB2312" w:cs="宋体"/>
          <w:kern w:val="0"/>
          <w:szCs w:val="21"/>
          <w:lang w:val="zh-CN"/>
        </w:rPr>
      </w:pPr>
      <w:r>
        <w:rPr>
          <w:rFonts w:hint="eastAsia" w:ascii="宋体" w:hAnsi="??_GB2312" w:cs="宋体"/>
          <w:kern w:val="0"/>
          <w:szCs w:val="21"/>
          <w:lang w:val="zh-CN"/>
        </w:rPr>
        <w:t>5</w:t>
      </w:r>
      <w:r>
        <w:rPr>
          <w:rFonts w:ascii="宋体" w:hAnsi="??_GB2312" w:cs="宋体"/>
          <w:kern w:val="0"/>
          <w:szCs w:val="21"/>
          <w:lang w:val="zh-CN"/>
        </w:rPr>
        <w:t>.</w:t>
      </w:r>
      <w:r>
        <w:rPr>
          <w:rFonts w:hint="eastAsia" w:ascii="宋体" w:hAnsi="??_GB2312" w:cs="宋体"/>
          <w:kern w:val="0"/>
          <w:szCs w:val="21"/>
          <w:lang w:val="zh-CN"/>
        </w:rPr>
        <w:t>投标签字代表为法定代表人，则本授权书不适用。</w:t>
      </w:r>
    </w:p>
    <w:p>
      <w:pPr>
        <w:autoSpaceDE w:val="0"/>
        <w:autoSpaceDN w:val="0"/>
        <w:adjustRightInd w:val="0"/>
        <w:spacing w:line="440" w:lineRule="atLeast"/>
        <w:ind w:firstLine="840" w:firstLineChars="400"/>
        <w:jc w:val="left"/>
        <w:rPr>
          <w:rFonts w:ascii="宋体" w:hAnsi="??_GB2312" w:cs="宋体"/>
          <w:kern w:val="0"/>
          <w:szCs w:val="21"/>
          <w:lang w:val="zh-CN"/>
        </w:rPr>
      </w:pPr>
    </w:p>
    <w:p>
      <w:pPr>
        <w:autoSpaceDE w:val="0"/>
        <w:autoSpaceDN w:val="0"/>
        <w:adjustRightInd w:val="0"/>
        <w:ind w:firstLine="3070" w:firstLineChars="1274"/>
        <w:rPr>
          <w:rFonts w:ascii="宋体" w:hAnsi="??_GB2312" w:cs="宋体"/>
          <w:b/>
          <w:bCs/>
          <w:kern w:val="0"/>
          <w:sz w:val="24"/>
          <w:lang w:val="zh-CN"/>
        </w:rPr>
      </w:pPr>
      <w:r>
        <w:rPr>
          <w:rFonts w:hint="eastAsia" w:ascii="宋体" w:hAnsi="??_GB2312" w:cs="宋体"/>
          <w:b/>
          <w:bCs/>
          <w:kern w:val="0"/>
          <w:sz w:val="24"/>
          <w:lang w:val="zh-CN"/>
        </w:rPr>
        <w:t>代理人身份证复印件（正反面）</w:t>
      </w:r>
    </w:p>
    <w:p>
      <w:pPr>
        <w:autoSpaceDE w:val="0"/>
        <w:autoSpaceDN w:val="0"/>
        <w:adjustRightInd w:val="0"/>
        <w:spacing w:line="360" w:lineRule="auto"/>
        <w:ind w:firstLine="420"/>
        <w:jc w:val="left"/>
        <w:rPr>
          <w:rFonts w:ascii="宋体" w:hAnsi="??_GB2312" w:cs="宋体"/>
          <w:kern w:val="0"/>
          <w:szCs w:val="21"/>
          <w:u w:val="single"/>
          <w:lang w:val="zh-CN"/>
        </w:rPr>
      </w:pPr>
      <w:r>
        <w:rPr>
          <w:rFonts w:ascii="宋体" w:hAnsi="??_GB2312" w:cs="宋体"/>
          <w:kern w:val="0"/>
          <w:szCs w:val="21"/>
          <w:u w:val="single"/>
        </w:rPr>
        <w:pict>
          <v:shape id="_x0000_s2069" o:spid="_x0000_s2069" o:spt="176" type="#_x0000_t176" style="position:absolute;left:0pt;margin-left:117.15pt;margin-top:9.3pt;height:132.55pt;width:183.75pt;z-index:251668480;mso-width-relative:page;mso-height-relative:page;" coordsize="21600,21600">
            <v:path/>
            <v:fill focussize="0,0"/>
            <v:stroke joinstyle="miter"/>
            <v:imagedata o:title=""/>
            <o:lock v:ext="edit"/>
            <v:textbox>
              <w:txbxContent>
                <w:p>
                  <w:pPr>
                    <w:jc w:val="center"/>
                    <w:rPr>
                      <w:szCs w:val="21"/>
                    </w:rPr>
                  </w:pPr>
                </w:p>
              </w:txbxContent>
            </v:textbox>
          </v:shape>
        </w:pict>
      </w:r>
    </w:p>
    <w:p>
      <w:pPr>
        <w:numPr>
          <w:ilvl w:val="0"/>
          <w:numId w:val="10"/>
        </w:numPr>
        <w:spacing w:line="440" w:lineRule="exact"/>
        <w:rPr>
          <w:rFonts w:ascii="宋体" w:hAnsi="??_GB2312" w:cs="宋体"/>
          <w:b/>
          <w:bCs/>
          <w:kern w:val="0"/>
          <w:sz w:val="24"/>
          <w:lang w:val="zh-CN"/>
        </w:rPr>
      </w:pPr>
      <w:r>
        <w:rPr>
          <w:rFonts w:ascii="宋体" w:hAnsi="??_GB2312" w:cs="宋体"/>
          <w:b/>
          <w:bCs/>
          <w:kern w:val="0"/>
          <w:sz w:val="24"/>
          <w:lang w:val="zh-CN"/>
        </w:rPr>
        <w:br w:type="page"/>
      </w:r>
    </w:p>
    <w:p>
      <w:pPr>
        <w:numPr>
          <w:ilvl w:val="0"/>
          <w:numId w:val="11"/>
        </w:numPr>
        <w:spacing w:line="440" w:lineRule="exact"/>
        <w:rPr>
          <w:rFonts w:ascii="宋体" w:hAnsi="宋体"/>
          <w:b/>
          <w:sz w:val="30"/>
        </w:rPr>
      </w:pPr>
      <w:r>
        <w:rPr>
          <w:rFonts w:hint="eastAsia" w:ascii="宋体" w:hAnsi="宋体"/>
          <w:b/>
          <w:sz w:val="30"/>
        </w:rPr>
        <w:t xml:space="preserve"> </w:t>
      </w:r>
    </w:p>
    <w:p>
      <w:pPr>
        <w:spacing w:line="300" w:lineRule="auto"/>
        <w:rPr>
          <w:rFonts w:ascii="宋体" w:hAnsi="宋体"/>
          <w:sz w:val="30"/>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服务承诺书</w:t>
      </w:r>
    </w:p>
    <w:p>
      <w:pPr>
        <w:spacing w:line="440" w:lineRule="exact"/>
        <w:rPr>
          <w:rFonts w:ascii="宋体" w:hAnsi="宋体"/>
        </w:rPr>
      </w:pPr>
    </w:p>
    <w:p>
      <w:pPr>
        <w:spacing w:line="440" w:lineRule="exact"/>
        <w:rPr>
          <w:rFonts w:ascii="宋体" w:hAnsi="宋体"/>
          <w:szCs w:val="21"/>
        </w:rPr>
      </w:pPr>
      <w:r>
        <w:rPr>
          <w:rFonts w:hint="eastAsia" w:ascii="宋体" w:hAnsi="宋体"/>
          <w:szCs w:val="21"/>
        </w:rPr>
        <w:t>[承诺书的内容应至少包含下列几项内容]</w:t>
      </w:r>
    </w:p>
    <w:p>
      <w:pPr>
        <w:spacing w:line="440" w:lineRule="exact"/>
        <w:rPr>
          <w:rFonts w:ascii="宋体" w:hAnsi="宋体"/>
          <w:szCs w:val="21"/>
        </w:rPr>
      </w:pPr>
      <w:r>
        <w:rPr>
          <w:rFonts w:hint="eastAsia" w:ascii="宋体" w:hAnsi="宋体"/>
          <w:szCs w:val="21"/>
        </w:rPr>
        <w:t>1. 投标人对自己提供的货物的说明；</w:t>
      </w:r>
    </w:p>
    <w:p>
      <w:pPr>
        <w:spacing w:line="440" w:lineRule="exact"/>
        <w:rPr>
          <w:rFonts w:ascii="宋体" w:hAnsi="宋体"/>
          <w:szCs w:val="21"/>
        </w:rPr>
      </w:pPr>
      <w:r>
        <w:rPr>
          <w:rFonts w:hint="eastAsia" w:ascii="宋体" w:hAnsi="宋体"/>
          <w:szCs w:val="21"/>
        </w:rPr>
        <w:t>2. 可向用户提供的优惠条件及程度；</w:t>
      </w:r>
    </w:p>
    <w:p>
      <w:pPr>
        <w:spacing w:line="440" w:lineRule="exact"/>
        <w:rPr>
          <w:rFonts w:ascii="宋体" w:hAnsi="宋体"/>
          <w:szCs w:val="21"/>
        </w:rPr>
      </w:pPr>
      <w:r>
        <w:rPr>
          <w:rFonts w:hint="eastAsia" w:ascii="宋体" w:hAnsi="宋体"/>
          <w:szCs w:val="21"/>
        </w:rPr>
        <w:t>3. 投标人是否建立专门的售后服务机构；</w:t>
      </w:r>
    </w:p>
    <w:p>
      <w:pPr>
        <w:spacing w:line="440" w:lineRule="exact"/>
        <w:rPr>
          <w:rFonts w:ascii="宋体" w:hAnsi="宋体"/>
          <w:szCs w:val="21"/>
        </w:rPr>
      </w:pPr>
      <w:r>
        <w:rPr>
          <w:rFonts w:hint="eastAsia" w:ascii="宋体" w:hAnsi="宋体"/>
          <w:szCs w:val="21"/>
        </w:rPr>
        <w:t>4.供货期内，用户出现应急需求的处理（响应时间、费用负担等）；</w:t>
      </w:r>
    </w:p>
    <w:p>
      <w:pPr>
        <w:spacing w:line="440" w:lineRule="exact"/>
        <w:rPr>
          <w:rFonts w:ascii="宋体" w:hAnsi="宋体"/>
          <w:i/>
        </w:rPr>
      </w:pPr>
    </w:p>
    <w:p>
      <w:pPr>
        <w:pStyle w:val="14"/>
        <w:spacing w:line="380" w:lineRule="exact"/>
        <w:rPr>
          <w:rFonts w:hAnsi="??_GB2312" w:cs="宋体"/>
          <w:b/>
          <w:bCs/>
          <w:kern w:val="0"/>
          <w:szCs w:val="21"/>
        </w:rPr>
      </w:pPr>
    </w:p>
    <w:p>
      <w:pPr>
        <w:numPr>
          <w:ilvl w:val="0"/>
          <w:numId w:val="12"/>
        </w:numPr>
        <w:spacing w:line="440" w:lineRule="exact"/>
        <w:rPr>
          <w:rFonts w:ascii="宋体" w:hAnsi="宋体"/>
          <w:b/>
          <w:szCs w:val="21"/>
        </w:rPr>
      </w:pPr>
      <w:r>
        <w:rPr>
          <w:rFonts w:hAnsi="??_GB2312" w:cs="宋体"/>
          <w:b/>
          <w:bCs/>
          <w:kern w:val="0"/>
          <w:szCs w:val="21"/>
          <w:lang w:val="zh-CN"/>
        </w:rPr>
        <w:br w:type="page"/>
      </w:r>
    </w:p>
    <w:p>
      <w:pPr>
        <w:numPr>
          <w:ilvl w:val="0"/>
          <w:numId w:val="12"/>
        </w:numPr>
        <w:spacing w:line="440" w:lineRule="exact"/>
        <w:rPr>
          <w:rFonts w:ascii="宋体" w:hAnsi="宋体"/>
          <w:b/>
          <w:sz w:val="30"/>
        </w:rPr>
      </w:pPr>
    </w:p>
    <w:p>
      <w:pPr>
        <w:spacing w:line="440" w:lineRule="exact"/>
        <w:rPr>
          <w:rFonts w:hAnsi="宋体"/>
          <w:b/>
          <w:bCs/>
          <w:sz w:val="26"/>
        </w:rPr>
      </w:pPr>
    </w:p>
    <w:p>
      <w:pPr>
        <w:pStyle w:val="3"/>
        <w:autoSpaceDE w:val="0"/>
        <w:autoSpaceDN w:val="0"/>
        <w:adjustRightInd w:val="0"/>
        <w:snapToGrid w:val="0"/>
        <w:spacing w:beforeLines="50" w:afterLines="50" w:line="360" w:lineRule="auto"/>
        <w:jc w:val="center"/>
        <w:rPr>
          <w:rFonts w:ascii="宋体" w:hAnsi="宋体"/>
          <w:b w:val="0"/>
          <w:sz w:val="28"/>
        </w:rPr>
      </w:pPr>
      <w:r>
        <w:rPr>
          <w:rFonts w:hint="eastAsia" w:ascii="Arial" w:hAnsi="Arial" w:eastAsia="黑体"/>
          <w:b w:val="0"/>
        </w:rPr>
        <w:t>招标代理服务费承诺书</w:t>
      </w:r>
    </w:p>
    <w:p>
      <w:pPr>
        <w:spacing w:line="360" w:lineRule="auto"/>
        <w:rPr>
          <w:rFonts w:ascii="宋体" w:hAnsi="宋体"/>
          <w:b/>
          <w:sz w:val="24"/>
        </w:rPr>
      </w:pPr>
      <w:r>
        <w:rPr>
          <w:rFonts w:hint="eastAsia" w:ascii="宋体" w:hAnsi="宋体"/>
        </w:rPr>
        <w:t>致</w:t>
      </w:r>
      <w:r>
        <w:rPr>
          <w:rFonts w:hint="eastAsia" w:ascii="宋体" w:hAnsi="宋体"/>
          <w:sz w:val="24"/>
        </w:rPr>
        <w:t>：</w:t>
      </w:r>
      <w:r>
        <w:rPr>
          <w:rFonts w:hint="eastAsia" w:ascii="宋体" w:hAnsi="宋体"/>
          <w:szCs w:val="21"/>
          <w:u w:val="single"/>
        </w:rPr>
        <w:t>（招标代理机构）：</w:t>
      </w:r>
    </w:p>
    <w:p>
      <w:pPr>
        <w:spacing w:line="360" w:lineRule="auto"/>
        <w:ind w:firstLine="420" w:firstLineChars="200"/>
        <w:rPr>
          <w:rFonts w:ascii="宋体" w:hAnsi="宋体" w:cs="宋体"/>
          <w:szCs w:val="21"/>
        </w:rPr>
      </w:pPr>
      <w:r>
        <w:rPr>
          <w:rFonts w:hint="eastAsia" w:ascii="宋体" w:hAnsi="宋体"/>
          <w:szCs w:val="21"/>
        </w:rPr>
        <w:t>本公司</w:t>
      </w:r>
      <w:r>
        <w:rPr>
          <w:rFonts w:hint="eastAsia" w:ascii="宋体" w:hAnsi="宋体"/>
          <w:szCs w:val="21"/>
          <w:u w:val="single"/>
        </w:rPr>
        <w:t xml:space="preserve">       (投标人名称)      </w:t>
      </w:r>
      <w:r>
        <w:rPr>
          <w:rFonts w:hint="eastAsia" w:ascii="宋体" w:hAnsi="宋体"/>
          <w:szCs w:val="21"/>
        </w:rPr>
        <w:t>在参加在贵公司举行的</w:t>
      </w:r>
      <w:r>
        <w:rPr>
          <w:rFonts w:hint="eastAsia" w:ascii="宋体" w:hAnsi="宋体"/>
          <w:szCs w:val="21"/>
          <w:u w:val="single"/>
        </w:rPr>
        <w:t xml:space="preserve">       (项目名称)      </w:t>
      </w:r>
      <w:r>
        <w:rPr>
          <w:rFonts w:hint="eastAsia" w:ascii="宋体" w:hAnsi="宋体"/>
          <w:szCs w:val="21"/>
        </w:rPr>
        <w:t>(招标编号：   )的招标中如获中标</w:t>
      </w:r>
      <w:r>
        <w:rPr>
          <w:rFonts w:hint="eastAsia" w:ascii="宋体" w:hAnsi="宋体" w:cs="宋体"/>
          <w:szCs w:val="21"/>
        </w:rPr>
        <w:t>，我公司保证只</w:t>
      </w:r>
      <w:r>
        <w:rPr>
          <w:rFonts w:ascii="宋体" w:hAnsi="宋体" w:cs="宋体"/>
          <w:szCs w:val="21"/>
        </w:rPr>
        <w:t>有在</w:t>
      </w:r>
      <w:r>
        <w:rPr>
          <w:rFonts w:hint="eastAsia" w:ascii="宋体" w:hAnsi="宋体" w:cs="宋体"/>
          <w:szCs w:val="21"/>
        </w:rPr>
        <w:t>按照招标文件规定缴纳</w:t>
      </w:r>
      <w:r>
        <w:rPr>
          <w:rFonts w:ascii="宋体" w:hAnsi="宋体" w:cs="宋体"/>
          <w:szCs w:val="21"/>
        </w:rPr>
        <w:t>"</w:t>
      </w:r>
      <w:r>
        <w:rPr>
          <w:rFonts w:hint="eastAsia" w:ascii="宋体" w:hAnsi="宋体" w:cs="宋体"/>
          <w:szCs w:val="21"/>
        </w:rPr>
        <w:t>招标代理服务费</w:t>
      </w:r>
      <w:r>
        <w:rPr>
          <w:rFonts w:ascii="宋体" w:hAnsi="宋体" w:cs="宋体"/>
          <w:szCs w:val="21"/>
        </w:rPr>
        <w:t>"</w:t>
      </w:r>
      <w:r>
        <w:rPr>
          <w:rFonts w:hint="eastAsia" w:ascii="宋体" w:hAnsi="宋体" w:cs="宋体"/>
          <w:szCs w:val="21"/>
        </w:rPr>
        <w:t>后，方能凭加盖本</w:t>
      </w:r>
      <w:r>
        <w:rPr>
          <w:rFonts w:ascii="宋体" w:hAnsi="宋体" w:cs="宋体"/>
          <w:szCs w:val="21"/>
        </w:rPr>
        <w:t>公司</w:t>
      </w:r>
      <w:r>
        <w:rPr>
          <w:rFonts w:hint="eastAsia" w:ascii="宋体" w:hAnsi="宋体" w:cs="宋体"/>
          <w:szCs w:val="21"/>
        </w:rPr>
        <w:t>公章的领取人身份证复印件领取《中标通知书》。如采用电汇或银行转账缴纳</w:t>
      </w:r>
      <w:r>
        <w:rPr>
          <w:rFonts w:ascii="宋体" w:hAnsi="宋体" w:cs="宋体"/>
          <w:szCs w:val="21"/>
        </w:rPr>
        <w:t>“</w:t>
      </w:r>
      <w:r>
        <w:rPr>
          <w:rFonts w:hint="eastAsia" w:ascii="宋体" w:hAnsi="宋体" w:cs="宋体"/>
          <w:szCs w:val="21"/>
        </w:rPr>
        <w:t>招</w:t>
      </w:r>
      <w:r>
        <w:rPr>
          <w:rFonts w:ascii="宋体" w:hAnsi="宋体" w:cs="宋体"/>
          <w:szCs w:val="21"/>
        </w:rPr>
        <w:t>标代理服务费”</w:t>
      </w:r>
      <w:r>
        <w:rPr>
          <w:rFonts w:hint="eastAsia" w:ascii="宋体" w:hAnsi="宋体" w:cs="宋体"/>
          <w:szCs w:val="21"/>
        </w:rPr>
        <w:t>，我司将同时递交加盖本</w:t>
      </w:r>
      <w:r>
        <w:rPr>
          <w:rFonts w:ascii="宋体" w:hAnsi="宋体" w:cs="宋体"/>
          <w:szCs w:val="21"/>
        </w:rPr>
        <w:t>公司</w:t>
      </w:r>
      <w:r>
        <w:rPr>
          <w:rFonts w:hint="eastAsia" w:ascii="宋体" w:hAnsi="宋体" w:cs="宋体"/>
          <w:szCs w:val="21"/>
        </w:rPr>
        <w:t>公章的招标代理服务费缴费凭证复印件。</w:t>
      </w:r>
    </w:p>
    <w:p>
      <w:pPr>
        <w:spacing w:line="360" w:lineRule="auto"/>
        <w:ind w:firstLine="420" w:firstLineChars="200"/>
        <w:rPr>
          <w:rFonts w:ascii="宋体" w:hAnsi="宋体"/>
          <w:szCs w:val="21"/>
        </w:rPr>
      </w:pPr>
      <w:r>
        <w:rPr>
          <w:rFonts w:hint="eastAsia" w:ascii="宋体" w:hAnsi="宋体"/>
          <w:szCs w:val="21"/>
        </w:rPr>
        <w:t>如我公司违反上款承诺，愿凭贵公司开出的相关通知，同意（招标代理机构）办理支付手续，招</w:t>
      </w:r>
      <w:r>
        <w:rPr>
          <w:rFonts w:ascii="宋体" w:hAnsi="宋体"/>
          <w:szCs w:val="21"/>
        </w:rPr>
        <w:t>标代理服务费直接从投标保证金中扣除</w:t>
      </w:r>
      <w:r>
        <w:rPr>
          <w:rFonts w:hint="eastAsia" w:ascii="宋体" w:hAnsi="宋体"/>
          <w:szCs w:val="21"/>
        </w:rPr>
        <w:t>，并愿承担由此引起的一切法律后果。</w:t>
      </w:r>
    </w:p>
    <w:p>
      <w:pPr>
        <w:spacing w:line="360" w:lineRule="auto"/>
        <w:ind w:firstLine="420" w:firstLineChars="200"/>
        <w:rPr>
          <w:rFonts w:ascii="宋体" w:hAnsi="宋体"/>
          <w:szCs w:val="21"/>
        </w:rPr>
      </w:pPr>
      <w:r>
        <w:rPr>
          <w:rFonts w:hint="eastAsia" w:ascii="宋体" w:hAnsi="宋体"/>
          <w:szCs w:val="21"/>
        </w:rPr>
        <w:t>特此承诺!</w:t>
      </w:r>
    </w:p>
    <w:p>
      <w:pPr>
        <w:autoSpaceDE w:val="0"/>
        <w:autoSpaceDN w:val="0"/>
        <w:adjustRightInd w:val="0"/>
        <w:spacing w:line="300" w:lineRule="atLeast"/>
        <w:ind w:firstLine="3255" w:firstLineChars="155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3255" w:firstLineChars="155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spacing w:line="360" w:lineRule="auto"/>
        <w:ind w:firstLine="3255" w:firstLineChars="1550"/>
        <w:rPr>
          <w:rFonts w:ascii="宋体" w:hAnsi="宋体"/>
          <w:szCs w:val="21"/>
        </w:rPr>
      </w:pPr>
      <w:r>
        <w:rPr>
          <w:rFonts w:hint="eastAsia" w:ascii="宋体" w:hAnsi="宋体"/>
          <w:szCs w:val="21"/>
        </w:rPr>
        <w:t>电    话：</w:t>
      </w:r>
    </w:p>
    <w:p>
      <w:pPr>
        <w:spacing w:line="360" w:lineRule="auto"/>
        <w:ind w:firstLine="3255" w:firstLineChars="1550"/>
        <w:rPr>
          <w:rFonts w:ascii="宋体" w:hAnsi="宋体"/>
          <w:szCs w:val="21"/>
        </w:rPr>
      </w:pPr>
      <w:r>
        <w:rPr>
          <w:rFonts w:hint="eastAsia" w:ascii="宋体" w:hAnsi="宋体"/>
          <w:szCs w:val="21"/>
        </w:rPr>
        <w:t>传    真：</w:t>
      </w:r>
    </w:p>
    <w:p>
      <w:pPr>
        <w:spacing w:line="360" w:lineRule="auto"/>
        <w:ind w:firstLine="3255" w:firstLineChars="1550"/>
        <w:rPr>
          <w:rFonts w:ascii="宋体" w:hAnsi="宋体"/>
          <w:szCs w:val="21"/>
        </w:rPr>
      </w:pPr>
      <w:r>
        <w:rPr>
          <w:rFonts w:hint="eastAsia" w:ascii="宋体" w:hAnsi="宋体"/>
          <w:szCs w:val="21"/>
        </w:rPr>
        <w:t>承诺日期：</w:t>
      </w:r>
    </w:p>
    <w:p>
      <w:pPr>
        <w:spacing w:line="360" w:lineRule="auto"/>
        <w:ind w:firstLine="3255" w:firstLineChars="1550"/>
        <w:rPr>
          <w:rFonts w:ascii="宋体" w:hAnsi="宋体"/>
          <w:szCs w:val="21"/>
        </w:rPr>
      </w:pPr>
    </w:p>
    <w:p>
      <w:pPr>
        <w:snapToGrid w:val="0"/>
        <w:spacing w:line="360" w:lineRule="auto"/>
        <w:rPr>
          <w:rFonts w:ascii="宋体" w:hAnsi="宋体"/>
          <w:szCs w:val="21"/>
        </w:rPr>
      </w:pPr>
      <w:r>
        <w:rPr>
          <w:rFonts w:hint="eastAsia" w:ascii="宋体" w:hAnsi="宋体"/>
          <w:b/>
          <w:szCs w:val="21"/>
        </w:rPr>
        <w:t>1、</w:t>
      </w:r>
      <w:r>
        <w:rPr>
          <w:rFonts w:ascii="宋体" w:hAnsi="宋体"/>
          <w:b/>
          <w:szCs w:val="21"/>
        </w:rPr>
        <w:t>招标代理服务费</w:t>
      </w:r>
      <w:r>
        <w:rPr>
          <w:rFonts w:hint="eastAsia" w:ascii="宋体" w:hAnsi="宋体"/>
          <w:b/>
          <w:szCs w:val="21"/>
        </w:rPr>
        <w:t>的缴费账号</w:t>
      </w:r>
      <w:r>
        <w:rPr>
          <w:rFonts w:hint="eastAsia" w:ascii="宋体" w:hAnsi="宋体"/>
          <w:szCs w:val="21"/>
        </w:rPr>
        <w:t>（详见本招标文件投标人须知前附表）</w:t>
      </w:r>
    </w:p>
    <w:p>
      <w:pPr>
        <w:snapToGrid w:val="0"/>
        <w:spacing w:line="360" w:lineRule="auto"/>
        <w:rPr>
          <w:rFonts w:ascii="宋体" w:hAnsi="宋体"/>
          <w:b/>
          <w:szCs w:val="21"/>
        </w:rPr>
      </w:pPr>
      <w:r>
        <w:rPr>
          <w:rFonts w:hint="eastAsia" w:ascii="宋体" w:hAnsi="宋体"/>
          <w:b/>
          <w:szCs w:val="21"/>
        </w:rPr>
        <w:t>2、招标代理服务费发票类型开具须知：</w:t>
      </w:r>
    </w:p>
    <w:tbl>
      <w:tblPr>
        <w:tblStyle w:val="29"/>
        <w:tblW w:w="94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2127"/>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5103" w:type="dxa"/>
            <w:tcBorders>
              <w:top w:val="single" w:color="auto" w:sz="12" w:space="0"/>
              <w:left w:val="single" w:color="auto" w:sz="12" w:space="0"/>
              <w:bottom w:val="single" w:color="auto" w:sz="12" w:space="0"/>
            </w:tcBorders>
            <w:vAlign w:val="center"/>
          </w:tcPr>
          <w:p>
            <w:pPr>
              <w:snapToGrid w:val="0"/>
              <w:jc w:val="center"/>
              <w:rPr>
                <w:rFonts w:ascii="宋体" w:hAnsi="宋体"/>
                <w:b/>
                <w:szCs w:val="21"/>
              </w:rPr>
            </w:pPr>
            <w:r>
              <w:rPr>
                <w:rFonts w:hint="eastAsia" w:ascii="宋体" w:hAnsi="宋体"/>
                <w:b/>
                <w:szCs w:val="21"/>
              </w:rPr>
              <w:t>发票类型</w:t>
            </w:r>
          </w:p>
          <w:p>
            <w:pPr>
              <w:snapToGrid w:val="0"/>
              <w:jc w:val="center"/>
              <w:rPr>
                <w:rFonts w:ascii="宋体" w:hAnsi="宋体"/>
                <w:b/>
                <w:szCs w:val="21"/>
              </w:rPr>
            </w:pPr>
            <w:r>
              <w:rPr>
                <w:rFonts w:hint="eastAsia" w:ascii="宋体" w:hAnsi="宋体"/>
                <w:b/>
                <w:szCs w:val="21"/>
              </w:rPr>
              <w:t>（请在对应的“□”打“√”，且只能选择其中一项）</w:t>
            </w:r>
          </w:p>
        </w:tc>
        <w:tc>
          <w:tcPr>
            <w:tcW w:w="2127" w:type="dxa"/>
            <w:tcBorders>
              <w:top w:val="single" w:color="auto" w:sz="12" w:space="0"/>
              <w:bottom w:val="single" w:color="auto" w:sz="12" w:space="0"/>
            </w:tcBorders>
            <w:vAlign w:val="center"/>
          </w:tcPr>
          <w:p>
            <w:pPr>
              <w:snapToGrid w:val="0"/>
              <w:jc w:val="center"/>
              <w:rPr>
                <w:rFonts w:ascii="宋体" w:hAnsi="宋体"/>
                <w:b/>
                <w:i/>
                <w:szCs w:val="21"/>
              </w:rPr>
            </w:pPr>
            <w:r>
              <w:rPr>
                <w:rFonts w:hint="eastAsia" w:ascii="宋体" w:hAnsi="宋体"/>
                <w:b/>
                <w:szCs w:val="21"/>
              </w:rPr>
              <w:t>□增值税普通发票</w:t>
            </w:r>
          </w:p>
        </w:tc>
        <w:tc>
          <w:tcPr>
            <w:tcW w:w="2232" w:type="dxa"/>
            <w:tcBorders>
              <w:top w:val="single" w:color="auto" w:sz="12" w:space="0"/>
              <w:bottom w:val="single" w:color="auto" w:sz="12" w:space="0"/>
              <w:right w:val="single" w:color="auto" w:sz="12" w:space="0"/>
            </w:tcBorders>
            <w:vAlign w:val="center"/>
          </w:tcPr>
          <w:p>
            <w:pPr>
              <w:snapToGrid w:val="0"/>
              <w:jc w:val="center"/>
              <w:rPr>
                <w:rFonts w:ascii="宋体" w:hAnsi="宋体"/>
                <w:b/>
                <w:szCs w:val="21"/>
              </w:rPr>
            </w:pPr>
            <w:r>
              <w:rPr>
                <w:rFonts w:hint="eastAsia" w:ascii="宋体" w:hAnsi="宋体"/>
                <w:b/>
                <w:szCs w:val="21"/>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atLeast"/>
        </w:trPr>
        <w:tc>
          <w:tcPr>
            <w:tcW w:w="9462" w:type="dxa"/>
            <w:gridSpan w:val="3"/>
            <w:tcBorders>
              <w:top w:val="single" w:color="auto" w:sz="12" w:space="0"/>
              <w:left w:val="single" w:color="auto" w:sz="12" w:space="0"/>
              <w:bottom w:val="single" w:color="auto" w:sz="12" w:space="0"/>
              <w:right w:val="single" w:color="auto" w:sz="12" w:space="0"/>
            </w:tcBorders>
          </w:tcPr>
          <w:p>
            <w:pPr>
              <w:snapToGrid w:val="0"/>
              <w:spacing w:line="360" w:lineRule="auto"/>
              <w:rPr>
                <w:rFonts w:ascii="宋体" w:hAnsi="宋体"/>
                <w:b/>
                <w:szCs w:val="21"/>
              </w:rPr>
            </w:pPr>
            <w:r>
              <w:rPr>
                <w:rFonts w:hint="eastAsia" w:ascii="宋体" w:hAnsi="宋体"/>
                <w:b/>
                <w:szCs w:val="21"/>
              </w:rPr>
              <w:t>如选择“增值税专用发票”，则投标时必须提供以下资料信息，且密封于“开标信封”内：</w:t>
            </w:r>
          </w:p>
          <w:p>
            <w:pPr>
              <w:snapToGrid w:val="0"/>
              <w:spacing w:line="360" w:lineRule="auto"/>
              <w:rPr>
                <w:rFonts w:ascii="宋体" w:hAnsi="宋体"/>
                <w:szCs w:val="21"/>
              </w:rPr>
            </w:pPr>
            <w:r>
              <w:rPr>
                <w:rFonts w:hint="eastAsia" w:ascii="宋体" w:hAnsi="宋体"/>
                <w:szCs w:val="21"/>
              </w:rPr>
              <w:t xml:space="preserve">1、一般纳税人资格认定税务通知书或其他可证明具有该项资格证明文件的复印件，加盖单位公章； </w:t>
            </w:r>
          </w:p>
          <w:p>
            <w:pPr>
              <w:snapToGrid w:val="0"/>
              <w:spacing w:line="360" w:lineRule="auto"/>
              <w:rPr>
                <w:rFonts w:ascii="宋体" w:hAnsi="宋体"/>
                <w:szCs w:val="21"/>
              </w:rPr>
            </w:pPr>
            <w:r>
              <w:rPr>
                <w:rFonts w:hint="eastAsia" w:ascii="宋体" w:hAnsi="宋体"/>
                <w:szCs w:val="21"/>
              </w:rPr>
              <w:t>2、客户的开票资料（单位名称、纳税人识别号、地址、电话、开户行全称及账号</w:t>
            </w:r>
            <w:r>
              <w:rPr>
                <w:rFonts w:ascii="宋体" w:hAnsi="宋体"/>
                <w:szCs w:val="21"/>
              </w:rPr>
              <w:t>）</w:t>
            </w:r>
            <w:r>
              <w:rPr>
                <w:rFonts w:hint="eastAsia" w:ascii="宋体" w:hAnsi="宋体"/>
                <w:szCs w:val="21"/>
              </w:rPr>
              <w:t>，加盖单位公章。</w:t>
            </w:r>
          </w:p>
        </w:tc>
      </w:tr>
    </w:tbl>
    <w:p>
      <w:pPr>
        <w:pStyle w:val="23"/>
        <w:shd w:val="clear" w:color="auto" w:fill="FFFFFF"/>
        <w:adjustRightInd w:val="0"/>
        <w:snapToGrid w:val="0"/>
        <w:spacing w:before="0" w:beforeAutospacing="0" w:after="0" w:afterAutospacing="0" w:line="360" w:lineRule="auto"/>
        <w:ind w:left="150" w:right="150"/>
        <w:jc w:val="center"/>
        <w:rPr>
          <w:b/>
          <w:color w:val="auto"/>
          <w:sz w:val="21"/>
          <w:szCs w:val="21"/>
        </w:rPr>
      </w:pPr>
      <w:r>
        <w:rPr>
          <w:rFonts w:hint="eastAsia"/>
          <w:b/>
          <w:color w:val="auto"/>
          <w:sz w:val="21"/>
          <w:szCs w:val="21"/>
        </w:rPr>
        <w:t>温馨提示</w:t>
      </w:r>
    </w:p>
    <w:p>
      <w:pPr>
        <w:numPr>
          <w:ilvl w:val="0"/>
          <w:numId w:val="13"/>
        </w:numPr>
        <w:rPr>
          <w:rFonts w:ascii="宋体" w:hAnsi="宋体"/>
          <w:bCs/>
          <w:szCs w:val="21"/>
        </w:rPr>
      </w:pPr>
      <w:r>
        <w:rPr>
          <w:rFonts w:hint="eastAsia" w:ascii="宋体" w:hAnsi="宋体"/>
          <w:bCs/>
          <w:szCs w:val="21"/>
        </w:rPr>
        <w:t>投标时，投标人必须书</w:t>
      </w:r>
      <w:r>
        <w:rPr>
          <w:rFonts w:ascii="宋体" w:hAnsi="宋体"/>
          <w:bCs/>
          <w:szCs w:val="21"/>
        </w:rPr>
        <w:t>面</w:t>
      </w:r>
      <w:r>
        <w:rPr>
          <w:rFonts w:hint="eastAsia" w:ascii="宋体" w:hAnsi="宋体"/>
          <w:bCs/>
          <w:szCs w:val="21"/>
        </w:rPr>
        <w:t>确认“招标代理服务费”的发票类型。</w:t>
      </w:r>
    </w:p>
    <w:p>
      <w:pPr>
        <w:rPr>
          <w:rFonts w:ascii="宋体" w:hAnsi="宋体"/>
          <w:bCs/>
          <w:szCs w:val="21"/>
        </w:rPr>
      </w:pPr>
      <w:r>
        <w:rPr>
          <w:rFonts w:hint="eastAsia" w:ascii="宋体" w:hAnsi="宋体"/>
          <w:bCs/>
          <w:szCs w:val="21"/>
        </w:rPr>
        <w:t>2）投标人中标后，招标</w:t>
      </w:r>
      <w:r>
        <w:rPr>
          <w:rFonts w:ascii="宋体" w:hAnsi="宋体"/>
          <w:bCs/>
          <w:szCs w:val="21"/>
        </w:rPr>
        <w:t>代理机构</w:t>
      </w:r>
      <w:r>
        <w:rPr>
          <w:rFonts w:hint="eastAsia" w:ascii="宋体" w:hAnsi="宋体"/>
          <w:bCs/>
          <w:szCs w:val="21"/>
        </w:rPr>
        <w:t>将按该投标人在其递交的《招标代理服务费承诺书》中确认的发票类型作为开具发票类型的依据；若投标人投标时未确认，则视为开具增值税普通发票。</w:t>
      </w:r>
    </w:p>
    <w:p>
      <w:r>
        <w:rPr>
          <w:rFonts w:hint="eastAsia" w:ascii="宋体" w:hAnsi="宋体"/>
          <w:bCs/>
          <w:szCs w:val="21"/>
        </w:rPr>
        <w:t>3）因投标人投标时确认的</w:t>
      </w:r>
      <w:r>
        <w:rPr>
          <w:rFonts w:hint="eastAsia" w:ascii="宋体" w:hAnsi="宋体"/>
          <w:szCs w:val="21"/>
        </w:rPr>
        <w:t>发票类型有误或未确认，招标</w:t>
      </w:r>
      <w:r>
        <w:rPr>
          <w:rFonts w:ascii="宋体" w:hAnsi="宋体"/>
          <w:szCs w:val="21"/>
        </w:rPr>
        <w:t>代理机构</w:t>
      </w:r>
      <w:r>
        <w:rPr>
          <w:rFonts w:hint="eastAsia" w:ascii="宋体" w:hAnsi="宋体"/>
          <w:szCs w:val="21"/>
        </w:rPr>
        <w:t>将不予更换发票类型</w:t>
      </w:r>
      <w:r>
        <w:rPr>
          <w:rFonts w:hint="eastAsia" w:ascii="宋体" w:hAnsi="宋体"/>
          <w:bCs/>
          <w:szCs w:val="21"/>
        </w:rPr>
        <w:t>。</w:t>
      </w:r>
    </w:p>
    <w:p>
      <w:pPr>
        <w:numPr>
          <w:ilvl w:val="0"/>
          <w:numId w:val="12"/>
        </w:numPr>
        <w:spacing w:line="440" w:lineRule="exact"/>
        <w:rPr>
          <w:rFonts w:hAnsi="宋体"/>
          <w:b/>
          <w:sz w:val="24"/>
        </w:rPr>
      </w:pPr>
      <w:r>
        <w:br w:type="page"/>
      </w:r>
    </w:p>
    <w:p>
      <w:pPr>
        <w:numPr>
          <w:ilvl w:val="0"/>
          <w:numId w:val="14"/>
        </w:numPr>
        <w:spacing w:line="440" w:lineRule="exact"/>
        <w:rPr>
          <w:rFonts w:hAnsi="宋体"/>
          <w:b/>
          <w:sz w:val="24"/>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投标人基本情况表</w:t>
      </w:r>
    </w:p>
    <w:tbl>
      <w:tblPr>
        <w:tblStyle w:val="29"/>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99"/>
        <w:gridCol w:w="253"/>
        <w:gridCol w:w="865"/>
        <w:gridCol w:w="625"/>
        <w:gridCol w:w="1073"/>
        <w:gridCol w:w="1263"/>
        <w:gridCol w:w="151"/>
        <w:gridCol w:w="873"/>
        <w:gridCol w:w="182"/>
        <w:gridCol w:w="67"/>
        <w:gridCol w:w="44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top w:val="double" w:color="auto" w:sz="4" w:space="0"/>
              <w:left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单位名称</w:t>
            </w:r>
          </w:p>
        </w:tc>
        <w:tc>
          <w:tcPr>
            <w:tcW w:w="2317" w:type="dxa"/>
            <w:gridSpan w:val="3"/>
            <w:tcBorders>
              <w:top w:val="double" w:color="auto" w:sz="4" w:space="0"/>
            </w:tcBorders>
            <w:vAlign w:val="center"/>
          </w:tcPr>
          <w:p>
            <w:pPr>
              <w:tabs>
                <w:tab w:val="left" w:pos="4320"/>
              </w:tabs>
              <w:spacing w:line="360" w:lineRule="auto"/>
              <w:rPr>
                <w:rFonts w:ascii="宋体" w:hAnsi="宋体"/>
                <w:sz w:val="18"/>
                <w:szCs w:val="18"/>
              </w:rPr>
            </w:pPr>
          </w:p>
        </w:tc>
        <w:tc>
          <w:tcPr>
            <w:tcW w:w="625" w:type="dxa"/>
            <w:tcBorders>
              <w:top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电话</w:t>
            </w:r>
          </w:p>
        </w:tc>
        <w:tc>
          <w:tcPr>
            <w:tcW w:w="1073" w:type="dxa"/>
            <w:tcBorders>
              <w:top w:val="double" w:color="auto" w:sz="4" w:space="0"/>
            </w:tcBorders>
            <w:vAlign w:val="center"/>
          </w:tcPr>
          <w:p>
            <w:pPr>
              <w:tabs>
                <w:tab w:val="left" w:pos="4320"/>
              </w:tabs>
              <w:spacing w:line="360" w:lineRule="auto"/>
              <w:rPr>
                <w:rFonts w:ascii="宋体" w:hAnsi="宋体"/>
                <w:sz w:val="18"/>
                <w:szCs w:val="18"/>
              </w:rPr>
            </w:pPr>
          </w:p>
        </w:tc>
        <w:tc>
          <w:tcPr>
            <w:tcW w:w="1414" w:type="dxa"/>
            <w:gridSpan w:val="2"/>
            <w:tcBorders>
              <w:top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法定代表人</w:t>
            </w:r>
          </w:p>
        </w:tc>
        <w:tc>
          <w:tcPr>
            <w:tcW w:w="873" w:type="dxa"/>
            <w:tcBorders>
              <w:top w:val="double" w:color="auto" w:sz="4" w:space="0"/>
            </w:tcBorders>
            <w:vAlign w:val="center"/>
          </w:tcPr>
          <w:p>
            <w:pPr>
              <w:tabs>
                <w:tab w:val="left" w:pos="4320"/>
              </w:tabs>
              <w:spacing w:line="360" w:lineRule="auto"/>
              <w:rPr>
                <w:rFonts w:ascii="宋体" w:hAnsi="宋体"/>
                <w:sz w:val="18"/>
                <w:szCs w:val="18"/>
              </w:rPr>
            </w:pPr>
          </w:p>
        </w:tc>
        <w:tc>
          <w:tcPr>
            <w:tcW w:w="689" w:type="dxa"/>
            <w:gridSpan w:val="3"/>
            <w:tcBorders>
              <w:top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职务</w:t>
            </w:r>
          </w:p>
        </w:tc>
        <w:tc>
          <w:tcPr>
            <w:tcW w:w="833" w:type="dxa"/>
            <w:tcBorders>
              <w:top w:val="double" w:color="auto" w:sz="4" w:space="0"/>
              <w:right w:val="double" w:color="auto" w:sz="4" w:space="0"/>
            </w:tcBorders>
            <w:vAlign w:val="center"/>
          </w:tcPr>
          <w:p>
            <w:pPr>
              <w:tabs>
                <w:tab w:val="left" w:pos="4320"/>
              </w:tabs>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left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地址</w:t>
            </w:r>
          </w:p>
        </w:tc>
        <w:tc>
          <w:tcPr>
            <w:tcW w:w="2317" w:type="dxa"/>
            <w:gridSpan w:val="3"/>
            <w:vAlign w:val="center"/>
          </w:tcPr>
          <w:p>
            <w:pPr>
              <w:tabs>
                <w:tab w:val="left" w:pos="4320"/>
              </w:tabs>
              <w:spacing w:line="360" w:lineRule="auto"/>
              <w:rPr>
                <w:rFonts w:ascii="宋体" w:hAnsi="宋体"/>
                <w:sz w:val="18"/>
                <w:szCs w:val="18"/>
              </w:rPr>
            </w:pPr>
          </w:p>
        </w:tc>
        <w:tc>
          <w:tcPr>
            <w:tcW w:w="625" w:type="dxa"/>
            <w:vAlign w:val="center"/>
          </w:tcPr>
          <w:p>
            <w:pPr>
              <w:tabs>
                <w:tab w:val="left" w:pos="4320"/>
              </w:tabs>
              <w:spacing w:line="360" w:lineRule="auto"/>
              <w:jc w:val="center"/>
              <w:rPr>
                <w:rFonts w:ascii="宋体" w:hAnsi="宋体"/>
                <w:sz w:val="18"/>
                <w:szCs w:val="18"/>
              </w:rPr>
            </w:pPr>
            <w:r>
              <w:rPr>
                <w:rFonts w:hint="eastAsia" w:ascii="宋体" w:hAnsi="宋体"/>
                <w:sz w:val="18"/>
                <w:szCs w:val="18"/>
              </w:rPr>
              <w:t>传真</w:t>
            </w:r>
          </w:p>
        </w:tc>
        <w:tc>
          <w:tcPr>
            <w:tcW w:w="1073" w:type="dxa"/>
            <w:vAlign w:val="center"/>
          </w:tcPr>
          <w:p>
            <w:pPr>
              <w:tabs>
                <w:tab w:val="left" w:pos="4320"/>
              </w:tabs>
              <w:spacing w:line="360" w:lineRule="auto"/>
              <w:rPr>
                <w:rFonts w:ascii="宋体" w:hAnsi="宋体"/>
                <w:sz w:val="18"/>
                <w:szCs w:val="18"/>
              </w:rPr>
            </w:pPr>
          </w:p>
        </w:tc>
        <w:tc>
          <w:tcPr>
            <w:tcW w:w="1414" w:type="dxa"/>
            <w:gridSpan w:val="2"/>
            <w:vAlign w:val="center"/>
          </w:tcPr>
          <w:p>
            <w:pPr>
              <w:tabs>
                <w:tab w:val="left" w:pos="4320"/>
              </w:tabs>
              <w:spacing w:line="360" w:lineRule="auto"/>
              <w:jc w:val="center"/>
              <w:rPr>
                <w:rFonts w:ascii="宋体" w:hAnsi="宋体"/>
                <w:sz w:val="18"/>
                <w:szCs w:val="18"/>
              </w:rPr>
            </w:pPr>
            <w:r>
              <w:rPr>
                <w:rFonts w:hint="eastAsia" w:ascii="宋体" w:hAnsi="宋体"/>
                <w:sz w:val="18"/>
                <w:szCs w:val="18"/>
              </w:rPr>
              <w:t>被授权人</w:t>
            </w:r>
          </w:p>
        </w:tc>
        <w:tc>
          <w:tcPr>
            <w:tcW w:w="873" w:type="dxa"/>
            <w:vAlign w:val="center"/>
          </w:tcPr>
          <w:p>
            <w:pPr>
              <w:tabs>
                <w:tab w:val="left" w:pos="4320"/>
              </w:tabs>
              <w:spacing w:line="360" w:lineRule="auto"/>
              <w:rPr>
                <w:rFonts w:ascii="宋体" w:hAnsi="宋体"/>
                <w:sz w:val="18"/>
                <w:szCs w:val="18"/>
              </w:rPr>
            </w:pPr>
          </w:p>
        </w:tc>
        <w:tc>
          <w:tcPr>
            <w:tcW w:w="689" w:type="dxa"/>
            <w:gridSpan w:val="3"/>
            <w:vAlign w:val="center"/>
          </w:tcPr>
          <w:p>
            <w:pPr>
              <w:tabs>
                <w:tab w:val="left" w:pos="4320"/>
              </w:tabs>
              <w:spacing w:line="360" w:lineRule="auto"/>
              <w:jc w:val="center"/>
              <w:rPr>
                <w:rFonts w:ascii="宋体" w:hAnsi="宋体"/>
                <w:sz w:val="18"/>
                <w:szCs w:val="18"/>
              </w:rPr>
            </w:pPr>
            <w:r>
              <w:rPr>
                <w:rFonts w:hint="eastAsia" w:ascii="宋体" w:hAnsi="宋体"/>
                <w:sz w:val="18"/>
                <w:szCs w:val="18"/>
              </w:rPr>
              <w:t>职务</w:t>
            </w:r>
          </w:p>
        </w:tc>
        <w:tc>
          <w:tcPr>
            <w:tcW w:w="833" w:type="dxa"/>
            <w:tcBorders>
              <w:right w:val="double" w:color="auto" w:sz="4" w:space="0"/>
            </w:tcBorders>
            <w:vAlign w:val="center"/>
          </w:tcPr>
          <w:p>
            <w:pPr>
              <w:tabs>
                <w:tab w:val="left" w:pos="4320"/>
              </w:tabs>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left w:val="double" w:color="auto" w:sz="4" w:space="0"/>
            </w:tcBorders>
            <w:vAlign w:val="center"/>
          </w:tcPr>
          <w:p>
            <w:pPr>
              <w:tabs>
                <w:tab w:val="left" w:pos="4320"/>
              </w:tabs>
              <w:spacing w:line="400" w:lineRule="exact"/>
              <w:ind w:left="180" w:hanging="180" w:hangingChars="100"/>
              <w:rPr>
                <w:rFonts w:ascii="宋体" w:hAnsi="宋体"/>
                <w:sz w:val="18"/>
                <w:szCs w:val="18"/>
              </w:rPr>
            </w:pPr>
            <w:r>
              <w:rPr>
                <w:rFonts w:hint="eastAsia" w:ascii="宋体" w:hAnsi="宋体"/>
                <w:sz w:val="18"/>
                <w:szCs w:val="18"/>
              </w:rPr>
              <w:t>一、单位简历及隶属关系</w:t>
            </w:r>
          </w:p>
        </w:tc>
        <w:tc>
          <w:tcPr>
            <w:tcW w:w="2942" w:type="dxa"/>
            <w:gridSpan w:val="4"/>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单位优势及特长</w:t>
            </w:r>
          </w:p>
        </w:tc>
        <w:tc>
          <w:tcPr>
            <w:tcW w:w="3809" w:type="dxa"/>
            <w:gridSpan w:val="7"/>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r>
              <w:rPr>
                <w:rFonts w:hint="eastAsia" w:ascii="宋体" w:hAnsi="宋体"/>
                <w:sz w:val="18"/>
                <w:szCs w:val="18"/>
              </w:rPr>
              <w:t>二、单位概况</w:t>
            </w: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职工总数</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人</w:t>
            </w:r>
          </w:p>
        </w:tc>
        <w:tc>
          <w:tcPr>
            <w:tcW w:w="625" w:type="dxa"/>
            <w:vMerge w:val="restart"/>
            <w:vAlign w:val="center"/>
          </w:tcPr>
          <w:p>
            <w:pPr>
              <w:tabs>
                <w:tab w:val="left" w:pos="4320"/>
              </w:tabs>
              <w:spacing w:line="400" w:lineRule="exact"/>
              <w:rPr>
                <w:rFonts w:ascii="宋体" w:hAnsi="宋体"/>
                <w:sz w:val="18"/>
                <w:szCs w:val="18"/>
              </w:rPr>
            </w:pPr>
            <w:r>
              <w:rPr>
                <w:rFonts w:hint="eastAsia" w:ascii="宋体" w:hAnsi="宋体"/>
                <w:sz w:val="18"/>
                <w:szCs w:val="18"/>
              </w:rPr>
              <w:t>上一年主要经济指标</w:t>
            </w:r>
          </w:p>
        </w:tc>
        <w:tc>
          <w:tcPr>
            <w:tcW w:w="1073"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营业额</w:t>
            </w:r>
          </w:p>
        </w:tc>
        <w:tc>
          <w:tcPr>
            <w:tcW w:w="1414" w:type="dxa"/>
            <w:gridSpan w:val="2"/>
            <w:vAlign w:val="center"/>
          </w:tcPr>
          <w:p>
            <w:pPr>
              <w:tabs>
                <w:tab w:val="left" w:pos="4320"/>
              </w:tabs>
              <w:spacing w:line="400" w:lineRule="exact"/>
              <w:rPr>
                <w:rFonts w:ascii="宋体" w:hAnsi="宋体"/>
                <w:sz w:val="18"/>
                <w:szCs w:val="18"/>
              </w:rPr>
            </w:pPr>
          </w:p>
        </w:tc>
        <w:tc>
          <w:tcPr>
            <w:tcW w:w="1055" w:type="dxa"/>
            <w:gridSpan w:val="2"/>
            <w:vAlign w:val="center"/>
          </w:tcPr>
          <w:p>
            <w:pPr>
              <w:tabs>
                <w:tab w:val="left" w:pos="4320"/>
              </w:tabs>
              <w:spacing w:line="400" w:lineRule="exact"/>
              <w:jc w:val="center"/>
              <w:rPr>
                <w:rFonts w:ascii="宋体" w:hAnsi="宋体"/>
                <w:sz w:val="18"/>
                <w:szCs w:val="18"/>
              </w:rPr>
            </w:pPr>
            <w:r>
              <w:rPr>
                <w:rFonts w:hint="eastAsia" w:ascii="宋体" w:hAnsi="宋体"/>
                <w:sz w:val="18"/>
                <w:szCs w:val="18"/>
              </w:rPr>
              <w:t>实现利润</w:t>
            </w:r>
          </w:p>
        </w:tc>
        <w:tc>
          <w:tcPr>
            <w:tcW w:w="1340" w:type="dxa"/>
            <w:gridSpan w:val="3"/>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流动资金</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万元</w:t>
            </w: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restart"/>
            <w:vAlign w:val="center"/>
          </w:tcPr>
          <w:p>
            <w:pPr>
              <w:tabs>
                <w:tab w:val="left" w:pos="4320"/>
              </w:tabs>
              <w:spacing w:line="400" w:lineRule="exact"/>
              <w:jc w:val="center"/>
              <w:rPr>
                <w:rFonts w:ascii="宋体" w:hAnsi="宋体"/>
                <w:sz w:val="18"/>
                <w:szCs w:val="18"/>
              </w:rPr>
            </w:pPr>
            <w:r>
              <w:rPr>
                <w:rFonts w:hint="eastAsia" w:ascii="宋体" w:hAnsi="宋体"/>
                <w:sz w:val="18"/>
                <w:szCs w:val="18"/>
              </w:rPr>
              <w:t>主要产品</w:t>
            </w:r>
          </w:p>
        </w:tc>
        <w:tc>
          <w:tcPr>
            <w:tcW w:w="3809" w:type="dxa"/>
            <w:gridSpan w:val="7"/>
            <w:tcBorders>
              <w:right w:val="double" w:color="auto" w:sz="4" w:space="0"/>
            </w:tcBorders>
            <w:vAlign w:val="center"/>
          </w:tcPr>
          <w:p>
            <w:pPr>
              <w:tabs>
                <w:tab w:val="left" w:pos="4320"/>
              </w:tabs>
              <w:spacing w:before="120" w:after="120" w:line="400" w:lineRule="exact"/>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固定资产</w:t>
            </w:r>
          </w:p>
          <w:p>
            <w:pPr>
              <w:tabs>
                <w:tab w:val="left" w:pos="4320"/>
              </w:tabs>
              <w:spacing w:line="400" w:lineRule="exact"/>
              <w:jc w:val="center"/>
              <w:rPr>
                <w:rFonts w:ascii="宋体" w:hAnsi="宋体"/>
                <w:sz w:val="18"/>
                <w:szCs w:val="18"/>
              </w:rPr>
            </w:pPr>
            <w:r>
              <w:rPr>
                <w:rFonts w:hint="eastAsia" w:ascii="宋体" w:hAnsi="宋体"/>
                <w:sz w:val="18"/>
                <w:szCs w:val="18"/>
              </w:rPr>
              <w:t>（万元）</w:t>
            </w:r>
          </w:p>
        </w:tc>
        <w:tc>
          <w:tcPr>
            <w:tcW w:w="1118" w:type="dxa"/>
            <w:gridSpan w:val="2"/>
            <w:vAlign w:val="center"/>
          </w:tcPr>
          <w:p>
            <w:pPr>
              <w:tabs>
                <w:tab w:val="left" w:pos="-48"/>
                <w:tab w:val="left" w:pos="4320"/>
              </w:tabs>
              <w:spacing w:line="400" w:lineRule="exact"/>
              <w:ind w:right="-133" w:hanging="48"/>
              <w:rPr>
                <w:rFonts w:ascii="宋体" w:hAnsi="宋体"/>
                <w:sz w:val="18"/>
                <w:szCs w:val="18"/>
              </w:rPr>
            </w:pPr>
            <w:r>
              <w:rPr>
                <w:rFonts w:hint="eastAsia" w:ascii="宋体" w:hAnsi="宋体"/>
                <w:sz w:val="18"/>
                <w:szCs w:val="18"/>
              </w:rPr>
              <w:t>原值：</w:t>
            </w:r>
          </w:p>
          <w:p>
            <w:pPr>
              <w:tabs>
                <w:tab w:val="left" w:pos="-48"/>
                <w:tab w:val="left" w:pos="4320"/>
              </w:tabs>
              <w:spacing w:line="400" w:lineRule="exact"/>
              <w:ind w:hanging="48"/>
              <w:jc w:val="right"/>
              <w:rPr>
                <w:rFonts w:ascii="宋体" w:hAnsi="宋体"/>
                <w:sz w:val="18"/>
                <w:szCs w:val="18"/>
              </w:rPr>
            </w:pPr>
          </w:p>
          <w:p>
            <w:pPr>
              <w:tabs>
                <w:tab w:val="left" w:pos="-48"/>
                <w:tab w:val="left" w:pos="4320"/>
              </w:tabs>
              <w:spacing w:line="400" w:lineRule="exact"/>
              <w:ind w:right="-133" w:hanging="48"/>
              <w:rPr>
                <w:rFonts w:ascii="宋体" w:hAnsi="宋体"/>
                <w:sz w:val="18"/>
                <w:szCs w:val="18"/>
              </w:rPr>
            </w:pPr>
            <w:r>
              <w:rPr>
                <w:rFonts w:hint="eastAsia" w:ascii="宋体" w:hAnsi="宋体"/>
                <w:sz w:val="18"/>
                <w:szCs w:val="18"/>
              </w:rPr>
              <w:t>净值：</w:t>
            </w:r>
          </w:p>
          <w:p>
            <w:pPr>
              <w:tabs>
                <w:tab w:val="left" w:pos="-48"/>
                <w:tab w:val="left" w:pos="4320"/>
              </w:tabs>
              <w:spacing w:line="400" w:lineRule="exact"/>
              <w:ind w:hanging="48"/>
              <w:jc w:val="right"/>
              <w:rPr>
                <w:rFonts w:ascii="宋体" w:hAnsi="宋体"/>
                <w:sz w:val="18"/>
                <w:szCs w:val="18"/>
              </w:rPr>
            </w:pP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continue"/>
            <w:vAlign w:val="center"/>
          </w:tcPr>
          <w:p>
            <w:pPr>
              <w:tabs>
                <w:tab w:val="left" w:pos="4320"/>
              </w:tabs>
              <w:spacing w:line="400" w:lineRule="exact"/>
              <w:jc w:val="center"/>
              <w:rPr>
                <w:rFonts w:ascii="宋体" w:hAnsi="宋体"/>
                <w:sz w:val="18"/>
                <w:szCs w:val="18"/>
              </w:rPr>
            </w:pPr>
          </w:p>
        </w:tc>
        <w:tc>
          <w:tcPr>
            <w:tcW w:w="3809" w:type="dxa"/>
            <w:gridSpan w:val="7"/>
            <w:tcBorders>
              <w:right w:val="double" w:color="auto" w:sz="4" w:space="0"/>
            </w:tcBorders>
            <w:vAlign w:val="center"/>
          </w:tcPr>
          <w:p>
            <w:pPr>
              <w:tabs>
                <w:tab w:val="left" w:pos="4320"/>
              </w:tabs>
              <w:spacing w:line="400" w:lineRule="exact"/>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占地面积</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2</w:t>
            </w: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continue"/>
            <w:vAlign w:val="center"/>
          </w:tcPr>
          <w:p>
            <w:pPr>
              <w:tabs>
                <w:tab w:val="left" w:pos="4320"/>
              </w:tabs>
              <w:spacing w:line="400" w:lineRule="exact"/>
              <w:jc w:val="center"/>
              <w:rPr>
                <w:rFonts w:ascii="宋体" w:hAnsi="宋体"/>
                <w:sz w:val="18"/>
                <w:szCs w:val="18"/>
              </w:rPr>
            </w:pPr>
          </w:p>
        </w:tc>
        <w:tc>
          <w:tcPr>
            <w:tcW w:w="3809" w:type="dxa"/>
            <w:gridSpan w:val="7"/>
            <w:tcBorders>
              <w:right w:val="double" w:color="auto" w:sz="4" w:space="0"/>
            </w:tcBorders>
            <w:vAlign w:val="center"/>
          </w:tcPr>
          <w:p>
            <w:pPr>
              <w:tabs>
                <w:tab w:val="left" w:pos="4320"/>
              </w:tabs>
              <w:spacing w:before="120" w:after="120" w:line="400" w:lineRule="exact"/>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r>
              <w:rPr>
                <w:rFonts w:hint="eastAsia" w:ascii="宋体" w:hAnsi="宋体"/>
                <w:sz w:val="18"/>
                <w:szCs w:val="18"/>
              </w:rPr>
              <w:t>三、本次投标产品情况</w:t>
            </w:r>
          </w:p>
        </w:tc>
        <w:tc>
          <w:tcPr>
            <w:tcW w:w="1452" w:type="dxa"/>
            <w:gridSpan w:val="2"/>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本次投标</w:t>
            </w:r>
            <w:r>
              <w:rPr>
                <w:rFonts w:ascii="宋体" w:hAnsi="宋体"/>
                <w:sz w:val="18"/>
                <w:szCs w:val="18"/>
              </w:rPr>
              <w:br w:type="textWrapping"/>
            </w:r>
            <w:r>
              <w:rPr>
                <w:rFonts w:hint="eastAsia" w:ascii="宋体" w:hAnsi="宋体"/>
                <w:sz w:val="18"/>
                <w:szCs w:val="18"/>
              </w:rPr>
              <w:t>产品名称</w:t>
            </w:r>
          </w:p>
        </w:tc>
        <w:tc>
          <w:tcPr>
            <w:tcW w:w="1490" w:type="dxa"/>
            <w:gridSpan w:val="2"/>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型    号</w:t>
            </w:r>
          </w:p>
        </w:tc>
        <w:tc>
          <w:tcPr>
            <w:tcW w:w="1073" w:type="dxa"/>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上年</w:t>
            </w:r>
            <w:r>
              <w:rPr>
                <w:rFonts w:ascii="宋体" w:hAnsi="宋体"/>
                <w:sz w:val="18"/>
                <w:szCs w:val="18"/>
              </w:rPr>
              <w:br w:type="textWrapping"/>
            </w:r>
            <w:r>
              <w:rPr>
                <w:rFonts w:hint="eastAsia" w:ascii="宋体" w:hAnsi="宋体"/>
                <w:sz w:val="18"/>
                <w:szCs w:val="18"/>
              </w:rPr>
              <w:t>产销量</w:t>
            </w:r>
          </w:p>
        </w:tc>
        <w:tc>
          <w:tcPr>
            <w:tcW w:w="1263" w:type="dxa"/>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产品技术</w:t>
            </w:r>
          </w:p>
          <w:p>
            <w:pPr>
              <w:tabs>
                <w:tab w:val="left" w:pos="4320"/>
              </w:tabs>
              <w:spacing w:before="60" w:after="60" w:line="400" w:lineRule="exact"/>
              <w:jc w:val="center"/>
              <w:rPr>
                <w:rFonts w:ascii="宋体" w:hAnsi="宋体"/>
                <w:sz w:val="18"/>
                <w:szCs w:val="18"/>
              </w:rPr>
            </w:pPr>
            <w:r>
              <w:rPr>
                <w:rFonts w:hint="eastAsia" w:ascii="宋体" w:hAnsi="宋体"/>
                <w:sz w:val="18"/>
                <w:szCs w:val="18"/>
              </w:rPr>
              <w:t>先进水平</w:t>
            </w:r>
          </w:p>
        </w:tc>
        <w:tc>
          <w:tcPr>
            <w:tcW w:w="1273" w:type="dxa"/>
            <w:gridSpan w:val="4"/>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曾获何级</w:t>
            </w:r>
          </w:p>
          <w:p>
            <w:pPr>
              <w:tabs>
                <w:tab w:val="left" w:pos="4320"/>
              </w:tabs>
              <w:spacing w:before="60" w:after="60" w:line="400" w:lineRule="exact"/>
              <w:jc w:val="center"/>
              <w:rPr>
                <w:rFonts w:ascii="宋体" w:hAnsi="宋体"/>
                <w:sz w:val="18"/>
                <w:szCs w:val="18"/>
              </w:rPr>
            </w:pPr>
            <w:r>
              <w:rPr>
                <w:rFonts w:hint="eastAsia" w:ascii="宋体" w:hAnsi="宋体"/>
                <w:sz w:val="18"/>
                <w:szCs w:val="18"/>
              </w:rPr>
              <w:t>何种奖励</w:t>
            </w:r>
          </w:p>
        </w:tc>
        <w:tc>
          <w:tcPr>
            <w:tcW w:w="1273" w:type="dxa"/>
            <w:gridSpan w:val="2"/>
            <w:tcBorders>
              <w:right w:val="double" w:color="auto" w:sz="4" w:space="0"/>
            </w:tcBorders>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主要用户</w:t>
            </w:r>
            <w:r>
              <w:rPr>
                <w:rFonts w:ascii="宋体" w:hAnsi="宋体"/>
                <w:sz w:val="18"/>
                <w:szCs w:val="18"/>
              </w:rPr>
              <w:br w:type="textWrapping"/>
            </w: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360" w:lineRule="auto"/>
              <w:rPr>
                <w:rFonts w:ascii="宋体" w:hAnsi="宋体"/>
                <w:sz w:val="18"/>
                <w:szCs w:val="18"/>
              </w:rPr>
            </w:pPr>
            <w:r>
              <w:rPr>
                <w:rFonts w:hint="eastAsia" w:ascii="宋体" w:hAnsi="宋体"/>
                <w:sz w:val="18"/>
                <w:szCs w:val="18"/>
              </w:rPr>
              <w:t>四、其它</w:t>
            </w:r>
          </w:p>
        </w:tc>
        <w:tc>
          <w:tcPr>
            <w:tcW w:w="4015" w:type="dxa"/>
            <w:gridSpan w:val="5"/>
            <w:vAlign w:val="center"/>
          </w:tcPr>
          <w:p>
            <w:pPr>
              <w:tabs>
                <w:tab w:val="left" w:pos="4320"/>
              </w:tabs>
              <w:spacing w:before="60" w:after="60" w:line="400" w:lineRule="exact"/>
              <w:rPr>
                <w:rFonts w:ascii="宋体" w:hAnsi="宋体"/>
                <w:sz w:val="18"/>
                <w:szCs w:val="18"/>
              </w:rPr>
            </w:pPr>
            <w:r>
              <w:rPr>
                <w:rFonts w:hint="eastAsia" w:ascii="宋体"/>
                <w:sz w:val="18"/>
                <w:szCs w:val="18"/>
              </w:rPr>
              <w:t>近3年完成及正在执行的合同中发生的由于投标人违约或部份违约而引起诉讼和受到索赔的案件具体情况及结果</w:t>
            </w:r>
          </w:p>
        </w:tc>
        <w:tc>
          <w:tcPr>
            <w:tcW w:w="3809" w:type="dxa"/>
            <w:gridSpan w:val="7"/>
            <w:tcBorders>
              <w:right w:val="double" w:color="auto" w:sz="4" w:space="0"/>
            </w:tcBorders>
            <w:vAlign w:val="center"/>
          </w:tcPr>
          <w:p>
            <w:pPr>
              <w:tabs>
                <w:tab w:val="left" w:pos="4320"/>
              </w:tabs>
              <w:spacing w:before="60" w:after="60" w:line="400" w:lineRule="exact"/>
              <w:rPr>
                <w:rFonts w:ascii="宋体" w:hAnsi="宋体"/>
                <w:sz w:val="18"/>
                <w:szCs w:val="18"/>
              </w:rPr>
            </w:pPr>
            <w:r>
              <w:rPr>
                <w:rFonts w:hint="eastAsia" w:ascii="宋体"/>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1008" w:type="dxa"/>
            <w:vMerge w:val="continue"/>
            <w:tcBorders>
              <w:left w:val="double" w:color="auto" w:sz="4" w:space="0"/>
              <w:bottom w:val="double" w:color="auto" w:sz="4" w:space="0"/>
            </w:tcBorders>
            <w:vAlign w:val="center"/>
          </w:tcPr>
          <w:p>
            <w:pPr>
              <w:tabs>
                <w:tab w:val="left" w:pos="4320"/>
              </w:tabs>
              <w:spacing w:line="360" w:lineRule="auto"/>
              <w:rPr>
                <w:rFonts w:ascii="宋体" w:hAnsi="宋体"/>
                <w:sz w:val="18"/>
                <w:szCs w:val="18"/>
              </w:rPr>
            </w:pPr>
          </w:p>
        </w:tc>
        <w:tc>
          <w:tcPr>
            <w:tcW w:w="4015" w:type="dxa"/>
            <w:gridSpan w:val="5"/>
            <w:tcBorders>
              <w:bottom w:val="double" w:color="auto" w:sz="4" w:space="0"/>
            </w:tcBorders>
            <w:vAlign w:val="center"/>
          </w:tcPr>
          <w:p>
            <w:pPr>
              <w:tabs>
                <w:tab w:val="left" w:pos="4320"/>
              </w:tabs>
              <w:spacing w:line="360" w:lineRule="auto"/>
              <w:rPr>
                <w:rFonts w:ascii="宋体" w:hAnsi="宋体"/>
                <w:sz w:val="18"/>
                <w:szCs w:val="18"/>
              </w:rPr>
            </w:pPr>
          </w:p>
        </w:tc>
        <w:tc>
          <w:tcPr>
            <w:tcW w:w="3809" w:type="dxa"/>
            <w:gridSpan w:val="7"/>
            <w:tcBorders>
              <w:bottom w:val="double" w:color="auto" w:sz="4" w:space="0"/>
              <w:right w:val="double" w:color="auto" w:sz="4" w:space="0"/>
            </w:tcBorders>
            <w:vAlign w:val="center"/>
          </w:tcPr>
          <w:p>
            <w:pPr>
              <w:tabs>
                <w:tab w:val="left" w:pos="4320"/>
              </w:tabs>
              <w:spacing w:line="360" w:lineRule="auto"/>
              <w:rPr>
                <w:rFonts w:ascii="宋体" w:hAnsi="宋体"/>
                <w:sz w:val="18"/>
                <w:szCs w:val="18"/>
              </w:rPr>
            </w:pPr>
          </w:p>
        </w:tc>
      </w:tr>
    </w:tbl>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hAnsi="宋体"/>
          <w:b/>
          <w:bCs/>
          <w:sz w:val="24"/>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r>
        <w:rPr>
          <w:rFonts w:ascii="宋体"/>
          <w:szCs w:val="21"/>
        </w:rPr>
        <w:t xml:space="preserve">  </w:t>
      </w:r>
      <w:r>
        <w:rPr>
          <w:rFonts w:ascii="宋体"/>
          <w:b/>
          <w:bCs/>
          <w:szCs w:val="21"/>
        </w:rPr>
        <w:br w:type="page"/>
      </w:r>
    </w:p>
    <w:p>
      <w:pPr>
        <w:numPr>
          <w:ilvl w:val="0"/>
          <w:numId w:val="14"/>
        </w:numPr>
        <w:spacing w:line="440" w:lineRule="exact"/>
        <w:rPr>
          <w:rFonts w:hAnsi="宋体"/>
          <w:b/>
          <w:bCs/>
          <w:sz w:val="24"/>
        </w:rPr>
      </w:pPr>
      <w:r>
        <w:rPr>
          <w:rFonts w:hint="eastAsia" w:hAnsi="??_GB2312" w:cs="宋体"/>
          <w:b/>
          <w:bCs/>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供货渠道情况</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hAnsi="宋体"/>
          <w:szCs w:val="21"/>
        </w:rPr>
        <w:t>招标编号：</w:t>
      </w:r>
      <w:r>
        <w:rPr>
          <w:rFonts w:hint="eastAsia" w:hAnsi="宋体"/>
          <w:bCs/>
          <w:szCs w:val="21"/>
          <w:u w:val="single"/>
        </w:rPr>
        <w:t xml:space="preserve">                         </w:t>
      </w:r>
      <w:r>
        <w:rPr>
          <w:rFonts w:hint="eastAsia" w:hAnsi="宋体"/>
          <w:szCs w:val="21"/>
        </w:rPr>
        <w:t xml:space="preserve">  标段号：</w:t>
      </w:r>
      <w:r>
        <w:rPr>
          <w:rFonts w:hint="eastAsia" w:hAnsi="宋体"/>
          <w:szCs w:val="21"/>
          <w:u w:val="single"/>
        </w:rPr>
        <w:t xml:space="preserve">                </w:t>
      </w:r>
    </w:p>
    <w:tbl>
      <w:tblPr>
        <w:tblStyle w:val="29"/>
        <w:tblW w:w="10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533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063" w:type="dxa"/>
            <w:shd w:val="clear" w:color="auto" w:fill="F3F3F3"/>
            <w:vAlign w:val="center"/>
          </w:tcPr>
          <w:p>
            <w:pPr>
              <w:rPr>
                <w:rFonts w:ascii="宋体"/>
                <w:szCs w:val="21"/>
              </w:rPr>
            </w:pPr>
            <w:r>
              <w:rPr>
                <w:rFonts w:hint="eastAsia" w:ascii="宋体"/>
                <w:szCs w:val="21"/>
              </w:rPr>
              <w:t>分项</w:t>
            </w:r>
          </w:p>
        </w:tc>
        <w:tc>
          <w:tcPr>
            <w:tcW w:w="5338" w:type="dxa"/>
            <w:shd w:val="clear" w:color="auto" w:fill="F3F3F3"/>
            <w:vAlign w:val="center"/>
          </w:tcPr>
          <w:p>
            <w:pPr>
              <w:jc w:val="center"/>
              <w:rPr>
                <w:rFonts w:ascii="宋体"/>
                <w:szCs w:val="21"/>
              </w:rPr>
            </w:pPr>
            <w:r>
              <w:rPr>
                <w:rFonts w:hint="eastAsia" w:ascii="宋体"/>
                <w:szCs w:val="21"/>
              </w:rPr>
              <w:t>基 本 情 况</w:t>
            </w:r>
          </w:p>
        </w:tc>
        <w:tc>
          <w:tcPr>
            <w:tcW w:w="2644" w:type="dxa"/>
            <w:shd w:val="clear" w:color="auto" w:fill="F3F3F3"/>
            <w:vAlign w:val="center"/>
          </w:tcPr>
          <w:p>
            <w:pPr>
              <w:rPr>
                <w:rFonts w:ascii="宋体"/>
                <w:szCs w:val="21"/>
              </w:rPr>
            </w:pPr>
            <w:r>
              <w:rPr>
                <w:rFonts w:hint="eastAsia" w:ascii="宋体"/>
                <w:szCs w:val="21"/>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063" w:type="dxa"/>
            <w:vAlign w:val="center"/>
          </w:tcPr>
          <w:p>
            <w:pPr>
              <w:rPr>
                <w:rFonts w:ascii="宋体"/>
                <w:szCs w:val="21"/>
              </w:rPr>
            </w:pPr>
            <w:r>
              <w:rPr>
                <w:rFonts w:hint="eastAsia" w:ascii="宋体"/>
                <w:szCs w:val="21"/>
              </w:rPr>
              <w:t>华南地区或广东省总代理或中国总代理或生产厂家</w:t>
            </w:r>
          </w:p>
        </w:tc>
        <w:tc>
          <w:tcPr>
            <w:tcW w:w="5338" w:type="dxa"/>
            <w:vAlign w:val="center"/>
          </w:tcPr>
          <w:p>
            <w:pPr>
              <w:rPr>
                <w:rFonts w:ascii="宋体"/>
                <w:szCs w:val="21"/>
              </w:rPr>
            </w:pPr>
            <w:r>
              <w:rPr>
                <w:rFonts w:hint="eastAsia" w:ascii="宋体"/>
                <w:szCs w:val="21"/>
              </w:rPr>
              <w:t>单位名称：</w:t>
            </w:r>
          </w:p>
          <w:p>
            <w:pPr>
              <w:rPr>
                <w:rFonts w:ascii="宋体"/>
                <w:szCs w:val="21"/>
              </w:rPr>
            </w:pPr>
            <w:r>
              <w:rPr>
                <w:rFonts w:hint="eastAsia" w:ascii="宋体"/>
                <w:szCs w:val="21"/>
              </w:rPr>
              <w:t>地    址：</w:t>
            </w:r>
          </w:p>
          <w:p>
            <w:pPr>
              <w:rPr>
                <w:rFonts w:ascii="宋体"/>
                <w:szCs w:val="21"/>
              </w:rPr>
            </w:pPr>
            <w:r>
              <w:rPr>
                <w:rFonts w:hint="eastAsia" w:ascii="宋体"/>
                <w:szCs w:val="21"/>
              </w:rPr>
              <w:t>销售负责人：</w:t>
            </w:r>
          </w:p>
        </w:tc>
        <w:tc>
          <w:tcPr>
            <w:tcW w:w="2644" w:type="dxa"/>
            <w:vAlign w:val="center"/>
          </w:tcPr>
          <w:p>
            <w:pPr>
              <w:pStyle w:val="66"/>
              <w:jc w:val="both"/>
              <w:rPr>
                <w:rFonts w:ascii="宋体"/>
                <w:b w:val="0"/>
                <w:color w:val="auto"/>
                <w:sz w:val="21"/>
              </w:rPr>
            </w:pPr>
            <w:r>
              <w:rPr>
                <w:rFonts w:hint="eastAsia" w:ascii="宋体"/>
                <w:b w:val="0"/>
                <w:color w:val="auto"/>
                <w:sz w:val="21"/>
              </w:rPr>
              <w:t>姓名:</w:t>
            </w:r>
          </w:p>
          <w:p>
            <w:pPr>
              <w:pStyle w:val="66"/>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2063" w:type="dxa"/>
            <w:shd w:val="clear" w:color="auto" w:fill="auto"/>
            <w:vAlign w:val="center"/>
          </w:tcPr>
          <w:p>
            <w:pPr>
              <w:spacing w:line="360" w:lineRule="auto"/>
              <w:jc w:val="center"/>
              <w:rPr>
                <w:rFonts w:ascii="宋体"/>
                <w:szCs w:val="21"/>
              </w:rPr>
            </w:pPr>
            <w:r>
              <w:rPr>
                <w:rFonts w:hint="eastAsia" w:ascii="宋体"/>
                <w:szCs w:val="21"/>
              </w:rPr>
              <w:t>关键设备</w:t>
            </w:r>
          </w:p>
          <w:p>
            <w:pPr>
              <w:spacing w:line="360" w:lineRule="auto"/>
              <w:jc w:val="center"/>
              <w:rPr>
                <w:rFonts w:ascii="宋体"/>
                <w:szCs w:val="21"/>
              </w:rPr>
            </w:pPr>
            <w:r>
              <w:rPr>
                <w:rFonts w:hint="eastAsia" w:ascii="宋体"/>
                <w:szCs w:val="21"/>
              </w:rPr>
              <w:t>合法来源渠道</w:t>
            </w:r>
          </w:p>
          <w:p>
            <w:pPr>
              <w:spacing w:line="360" w:lineRule="auto"/>
              <w:jc w:val="center"/>
              <w:rPr>
                <w:rFonts w:ascii="宋体"/>
                <w:szCs w:val="21"/>
              </w:rPr>
            </w:pPr>
            <w:r>
              <w:rPr>
                <w:rFonts w:hint="eastAsia" w:ascii="宋体"/>
                <w:szCs w:val="21"/>
              </w:rPr>
              <w:t>（1）</w:t>
            </w:r>
          </w:p>
        </w:tc>
        <w:tc>
          <w:tcPr>
            <w:tcW w:w="5338" w:type="dxa"/>
            <w:shd w:val="clear" w:color="auto" w:fill="FFFFFF"/>
            <w:vAlign w:val="center"/>
          </w:tcPr>
          <w:p>
            <w:pPr>
              <w:rPr>
                <w:rFonts w:ascii="宋体"/>
                <w:szCs w:val="21"/>
              </w:rPr>
            </w:pPr>
            <w:r>
              <w:rPr>
                <w:rFonts w:hint="eastAsia" w:ascii="宋体"/>
                <w:szCs w:val="21"/>
              </w:rPr>
              <w:t xml:space="preserve">产品名称： </w:t>
            </w:r>
          </w:p>
          <w:p>
            <w:pPr>
              <w:rPr>
                <w:rFonts w:ascii="宋体"/>
                <w:szCs w:val="21"/>
              </w:rPr>
            </w:pPr>
            <w:r>
              <w:rPr>
                <w:rFonts w:hint="eastAsia" w:ascii="宋体"/>
                <w:szCs w:val="21"/>
              </w:rPr>
              <w:t xml:space="preserve">制造/供应商：            生产地： </w:t>
            </w:r>
          </w:p>
          <w:p>
            <w:pPr>
              <w:rPr>
                <w:rFonts w:ascii="宋体"/>
                <w:szCs w:val="21"/>
              </w:rPr>
            </w:pPr>
            <w:r>
              <w:rPr>
                <w:rFonts w:hint="eastAsia" w:ascii="宋体"/>
                <w:szCs w:val="21"/>
              </w:rPr>
              <w:t>经销总代理：             销售负责人：</w:t>
            </w:r>
          </w:p>
          <w:p>
            <w:pPr>
              <w:rPr>
                <w:rFonts w:ascii="宋体"/>
                <w:szCs w:val="21"/>
              </w:rPr>
            </w:pPr>
            <w:r>
              <w:rPr>
                <w:rFonts w:hint="eastAsia" w:ascii="宋体"/>
                <w:szCs w:val="21"/>
              </w:rPr>
              <w:t>产品介绍和报价的权威网站：</w:t>
            </w:r>
          </w:p>
          <w:p>
            <w:pPr>
              <w:rPr>
                <w:rFonts w:ascii="宋体"/>
                <w:szCs w:val="21"/>
              </w:rPr>
            </w:pPr>
            <w:r>
              <w:rPr>
                <w:rFonts w:hint="eastAsia" w:ascii="宋体"/>
                <w:szCs w:val="21"/>
              </w:rPr>
              <w:t>产品合法来源验证查询专线：</w:t>
            </w:r>
          </w:p>
          <w:p>
            <w:pPr>
              <w:rPr>
                <w:rFonts w:ascii="宋体"/>
                <w:szCs w:val="21"/>
              </w:rPr>
            </w:pPr>
            <w:r>
              <w:rPr>
                <w:rFonts w:hint="eastAsia" w:ascii="宋体"/>
                <w:szCs w:val="21"/>
              </w:rPr>
              <w:t>售后服务管理验证查询专线：</w:t>
            </w:r>
          </w:p>
        </w:tc>
        <w:tc>
          <w:tcPr>
            <w:tcW w:w="2644" w:type="dxa"/>
            <w:vAlign w:val="center"/>
          </w:tcPr>
          <w:p>
            <w:pPr>
              <w:pStyle w:val="66"/>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2063" w:type="dxa"/>
            <w:shd w:val="clear" w:color="auto" w:fill="auto"/>
            <w:vAlign w:val="center"/>
          </w:tcPr>
          <w:p>
            <w:pPr>
              <w:spacing w:line="360" w:lineRule="auto"/>
              <w:jc w:val="center"/>
              <w:rPr>
                <w:rFonts w:ascii="宋体"/>
                <w:szCs w:val="21"/>
              </w:rPr>
            </w:pPr>
            <w:r>
              <w:rPr>
                <w:rFonts w:hint="eastAsia" w:ascii="宋体"/>
                <w:szCs w:val="21"/>
              </w:rPr>
              <w:t>关键设备</w:t>
            </w:r>
          </w:p>
          <w:p>
            <w:pPr>
              <w:spacing w:line="360" w:lineRule="auto"/>
              <w:jc w:val="center"/>
              <w:rPr>
                <w:rFonts w:ascii="宋体"/>
                <w:szCs w:val="21"/>
              </w:rPr>
            </w:pPr>
            <w:r>
              <w:rPr>
                <w:rFonts w:hint="eastAsia" w:ascii="宋体"/>
                <w:szCs w:val="21"/>
              </w:rPr>
              <w:t>合法来源渠道</w:t>
            </w:r>
          </w:p>
          <w:p>
            <w:pPr>
              <w:spacing w:line="360" w:lineRule="auto"/>
              <w:jc w:val="center"/>
              <w:rPr>
                <w:rFonts w:ascii="宋体"/>
                <w:szCs w:val="21"/>
              </w:rPr>
            </w:pPr>
            <w:r>
              <w:rPr>
                <w:rFonts w:hint="eastAsia" w:ascii="宋体"/>
                <w:szCs w:val="21"/>
              </w:rPr>
              <w:t>（2）</w:t>
            </w:r>
          </w:p>
        </w:tc>
        <w:tc>
          <w:tcPr>
            <w:tcW w:w="5338" w:type="dxa"/>
            <w:shd w:val="clear" w:color="auto" w:fill="FFFFFF"/>
            <w:vAlign w:val="center"/>
          </w:tcPr>
          <w:p>
            <w:pPr>
              <w:rPr>
                <w:rFonts w:ascii="宋体"/>
                <w:szCs w:val="21"/>
              </w:rPr>
            </w:pPr>
            <w:r>
              <w:rPr>
                <w:rFonts w:hint="eastAsia" w:ascii="宋体"/>
                <w:szCs w:val="21"/>
              </w:rPr>
              <w:t xml:space="preserve">产品名称： </w:t>
            </w:r>
          </w:p>
          <w:p>
            <w:pPr>
              <w:rPr>
                <w:rFonts w:ascii="宋体"/>
                <w:szCs w:val="21"/>
              </w:rPr>
            </w:pPr>
            <w:r>
              <w:rPr>
                <w:rFonts w:hint="eastAsia" w:ascii="宋体"/>
                <w:szCs w:val="21"/>
              </w:rPr>
              <w:t xml:space="preserve">制造/供应商：            生产地： </w:t>
            </w:r>
          </w:p>
          <w:p>
            <w:pPr>
              <w:rPr>
                <w:rFonts w:ascii="宋体"/>
                <w:szCs w:val="21"/>
              </w:rPr>
            </w:pPr>
            <w:r>
              <w:rPr>
                <w:rFonts w:hint="eastAsia" w:ascii="宋体"/>
                <w:szCs w:val="21"/>
              </w:rPr>
              <w:t>经销总代理：             销售负责人：</w:t>
            </w:r>
          </w:p>
          <w:p>
            <w:pPr>
              <w:rPr>
                <w:rFonts w:ascii="宋体"/>
                <w:szCs w:val="21"/>
              </w:rPr>
            </w:pPr>
            <w:r>
              <w:rPr>
                <w:rFonts w:hint="eastAsia" w:ascii="宋体"/>
                <w:szCs w:val="21"/>
              </w:rPr>
              <w:t>产品介绍和报价的权威网站：</w:t>
            </w:r>
          </w:p>
          <w:p>
            <w:pPr>
              <w:rPr>
                <w:rFonts w:ascii="宋体"/>
                <w:szCs w:val="21"/>
              </w:rPr>
            </w:pPr>
            <w:r>
              <w:rPr>
                <w:rFonts w:hint="eastAsia" w:ascii="宋体"/>
                <w:szCs w:val="21"/>
              </w:rPr>
              <w:t>产品合法来源验证查询专线：</w:t>
            </w:r>
          </w:p>
          <w:p>
            <w:pPr>
              <w:rPr>
                <w:rFonts w:ascii="宋体"/>
                <w:szCs w:val="21"/>
              </w:rPr>
            </w:pPr>
            <w:r>
              <w:rPr>
                <w:rFonts w:hint="eastAsia" w:ascii="宋体"/>
                <w:szCs w:val="21"/>
              </w:rPr>
              <w:t>售后服务管理验证查询专线：</w:t>
            </w:r>
          </w:p>
        </w:tc>
        <w:tc>
          <w:tcPr>
            <w:tcW w:w="2644" w:type="dxa"/>
            <w:vAlign w:val="center"/>
          </w:tcPr>
          <w:p>
            <w:pPr>
              <w:pStyle w:val="66"/>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2063" w:type="dxa"/>
            <w:vAlign w:val="center"/>
          </w:tcPr>
          <w:p>
            <w:pPr>
              <w:rPr>
                <w:rFonts w:ascii="宋体"/>
                <w:szCs w:val="21"/>
              </w:rPr>
            </w:pPr>
            <w:r>
              <w:rPr>
                <w:rFonts w:hint="eastAsia" w:ascii="宋体"/>
                <w:szCs w:val="21"/>
              </w:rPr>
              <w:t>设在广东省内的售后服务机构情况</w:t>
            </w:r>
          </w:p>
        </w:tc>
        <w:tc>
          <w:tcPr>
            <w:tcW w:w="5338" w:type="dxa"/>
            <w:vAlign w:val="center"/>
          </w:tcPr>
          <w:p>
            <w:pPr>
              <w:rPr>
                <w:rFonts w:ascii="宋体"/>
                <w:szCs w:val="21"/>
              </w:rPr>
            </w:pPr>
            <w:r>
              <w:rPr>
                <w:rFonts w:hint="eastAsia" w:ascii="宋体"/>
                <w:szCs w:val="21"/>
              </w:rPr>
              <w:t>机构名称：</w:t>
            </w:r>
          </w:p>
          <w:p>
            <w:pPr>
              <w:rPr>
                <w:rFonts w:ascii="宋体"/>
                <w:szCs w:val="21"/>
              </w:rPr>
            </w:pPr>
            <w:r>
              <w:rPr>
                <w:rFonts w:hint="eastAsia" w:ascii="宋体"/>
                <w:szCs w:val="21"/>
              </w:rPr>
              <w:t>地    址：</w:t>
            </w:r>
          </w:p>
          <w:p>
            <w:pPr>
              <w:rPr>
                <w:rFonts w:ascii="宋体"/>
                <w:szCs w:val="21"/>
              </w:rPr>
            </w:pPr>
            <w:r>
              <w:rPr>
                <w:rFonts w:hint="eastAsia" w:ascii="宋体"/>
                <w:szCs w:val="21"/>
              </w:rPr>
              <w:t>负 责 人：</w:t>
            </w:r>
          </w:p>
          <w:p>
            <w:pPr>
              <w:rPr>
                <w:rFonts w:ascii="宋体"/>
                <w:szCs w:val="21"/>
              </w:rPr>
            </w:pPr>
            <w:r>
              <w:rPr>
                <w:rFonts w:hint="eastAsia" w:ascii="宋体"/>
                <w:szCs w:val="21"/>
              </w:rPr>
              <w:t>服务机构性质：企业自有 /委托代理</w:t>
            </w:r>
          </w:p>
        </w:tc>
        <w:tc>
          <w:tcPr>
            <w:tcW w:w="2644" w:type="dxa"/>
            <w:vAlign w:val="center"/>
          </w:tcPr>
          <w:p>
            <w:pPr>
              <w:pStyle w:val="66"/>
              <w:jc w:val="both"/>
              <w:rPr>
                <w:rFonts w:ascii="宋体"/>
                <w:b w:val="0"/>
                <w:color w:val="auto"/>
                <w:sz w:val="21"/>
              </w:rPr>
            </w:pPr>
            <w:r>
              <w:rPr>
                <w:rFonts w:hint="eastAsia" w:ascii="宋体"/>
                <w:b w:val="0"/>
                <w:color w:val="auto"/>
                <w:sz w:val="21"/>
              </w:rPr>
              <w:t>姓名:</w:t>
            </w:r>
          </w:p>
          <w:p>
            <w:pPr>
              <w:pStyle w:val="66"/>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bl>
    <w:p>
      <w:pPr>
        <w:spacing w:line="500" w:lineRule="exact"/>
        <w:ind w:firstLine="545" w:firstLineChars="250"/>
        <w:rPr>
          <w:spacing w:val="4"/>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jc w:val="left"/>
      </w:pPr>
      <w:r>
        <w:br w:type="page"/>
      </w:r>
    </w:p>
    <w:p>
      <w:pPr>
        <w:numPr>
          <w:ilvl w:val="0"/>
          <w:numId w:val="14"/>
        </w:numPr>
        <w:spacing w:line="440" w:lineRule="exact"/>
        <w:rPr>
          <w:rFonts w:ascii="宋体" w:hAnsi="宋体"/>
          <w:b/>
          <w:sz w:val="24"/>
        </w:rPr>
      </w:pPr>
      <w:r>
        <w:rPr>
          <w:rFonts w:hint="eastAsia" w:ascii="宋体" w:hAnsi="宋体"/>
          <w:b/>
          <w:sz w:val="24"/>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同类项目业绩</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10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480"/>
        <w:gridCol w:w="3166"/>
        <w:gridCol w:w="1222"/>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54" w:type="dxa"/>
            <w:shd w:val="clear" w:color="auto" w:fill="F3F3F3"/>
            <w:vAlign w:val="center"/>
          </w:tcPr>
          <w:p>
            <w:pPr>
              <w:jc w:val="center"/>
              <w:rPr>
                <w:rFonts w:ascii="宋体" w:hAnsi="宋体"/>
                <w:b/>
                <w:bCs/>
                <w:szCs w:val="21"/>
              </w:rPr>
            </w:pPr>
            <w:r>
              <w:rPr>
                <w:rFonts w:hint="eastAsia" w:ascii="宋体" w:hAnsi="宋体"/>
                <w:b/>
                <w:bCs/>
                <w:szCs w:val="21"/>
              </w:rPr>
              <w:t>序号</w:t>
            </w:r>
          </w:p>
        </w:tc>
        <w:tc>
          <w:tcPr>
            <w:tcW w:w="2480" w:type="dxa"/>
            <w:shd w:val="clear" w:color="auto" w:fill="F3F3F3"/>
            <w:vAlign w:val="center"/>
          </w:tcPr>
          <w:p>
            <w:pPr>
              <w:jc w:val="center"/>
              <w:rPr>
                <w:rFonts w:ascii="宋体" w:hAnsi="宋体"/>
                <w:b/>
                <w:bCs/>
                <w:szCs w:val="21"/>
              </w:rPr>
            </w:pPr>
            <w:r>
              <w:rPr>
                <w:rFonts w:hint="eastAsia" w:ascii="宋体" w:hAnsi="宋体"/>
                <w:b/>
                <w:bCs/>
                <w:szCs w:val="21"/>
              </w:rPr>
              <w:t>客户名称</w:t>
            </w:r>
          </w:p>
        </w:tc>
        <w:tc>
          <w:tcPr>
            <w:tcW w:w="3166" w:type="dxa"/>
            <w:shd w:val="clear" w:color="auto" w:fill="F3F3F3"/>
            <w:vAlign w:val="center"/>
          </w:tcPr>
          <w:p>
            <w:pPr>
              <w:rPr>
                <w:rFonts w:ascii="宋体" w:hAnsi="宋体"/>
                <w:b/>
                <w:bCs/>
                <w:szCs w:val="21"/>
              </w:rPr>
            </w:pPr>
            <w:r>
              <w:rPr>
                <w:rFonts w:hint="eastAsia" w:ascii="宋体" w:hAnsi="宋体"/>
                <w:b/>
                <w:bCs/>
                <w:szCs w:val="21"/>
              </w:rPr>
              <w:t>项目名称及合同金额（万元）</w:t>
            </w:r>
          </w:p>
        </w:tc>
        <w:tc>
          <w:tcPr>
            <w:tcW w:w="1222" w:type="dxa"/>
            <w:shd w:val="clear" w:color="auto" w:fill="F3F3F3"/>
            <w:vAlign w:val="center"/>
          </w:tcPr>
          <w:p>
            <w:pPr>
              <w:rPr>
                <w:rFonts w:ascii="宋体" w:hAnsi="宋体"/>
                <w:b/>
                <w:bCs/>
                <w:szCs w:val="21"/>
              </w:rPr>
            </w:pPr>
            <w:r>
              <w:rPr>
                <w:rFonts w:hint="eastAsia" w:ascii="宋体" w:hAnsi="宋体"/>
                <w:b/>
                <w:bCs/>
                <w:szCs w:val="21"/>
              </w:rPr>
              <w:t>完成时间</w:t>
            </w:r>
          </w:p>
        </w:tc>
        <w:tc>
          <w:tcPr>
            <w:tcW w:w="2210" w:type="dxa"/>
            <w:shd w:val="clear" w:color="auto" w:fill="F3F3F3"/>
            <w:vAlign w:val="center"/>
          </w:tcPr>
          <w:p>
            <w:pPr>
              <w:jc w:val="center"/>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54" w:type="dxa"/>
            <w:vAlign w:val="center"/>
          </w:tcPr>
          <w:p>
            <w:pPr>
              <w:jc w:val="center"/>
              <w:rPr>
                <w:rFonts w:ascii="宋体" w:hAnsi="宋体"/>
                <w:szCs w:val="21"/>
              </w:rPr>
            </w:pPr>
            <w:r>
              <w:rPr>
                <w:rFonts w:hint="eastAsia" w:ascii="宋体" w:hAnsi="宋体"/>
                <w:szCs w:val="21"/>
              </w:rPr>
              <w:t>1</w:t>
            </w:r>
          </w:p>
        </w:tc>
        <w:tc>
          <w:tcPr>
            <w:tcW w:w="2480" w:type="dxa"/>
            <w:vAlign w:val="center"/>
          </w:tcPr>
          <w:p>
            <w:pPr>
              <w:jc w:val="center"/>
              <w:rPr>
                <w:rFonts w:ascii="宋体" w:hAnsi="宋体"/>
                <w:szCs w:val="21"/>
              </w:rPr>
            </w:pPr>
          </w:p>
        </w:tc>
        <w:tc>
          <w:tcPr>
            <w:tcW w:w="3166" w:type="dxa"/>
            <w:vAlign w:val="center"/>
          </w:tcPr>
          <w:p>
            <w:pPr>
              <w:jc w:val="center"/>
              <w:rPr>
                <w:rFonts w:ascii="宋体" w:hAnsi="宋体"/>
                <w:szCs w:val="21"/>
              </w:rPr>
            </w:pPr>
          </w:p>
        </w:tc>
        <w:tc>
          <w:tcPr>
            <w:tcW w:w="1222" w:type="dxa"/>
            <w:vAlign w:val="center"/>
          </w:tcPr>
          <w:p>
            <w:pPr>
              <w:jc w:val="center"/>
              <w:rPr>
                <w:rFonts w:ascii="宋体" w:hAnsi="宋体"/>
                <w:szCs w:val="21"/>
              </w:rPr>
            </w:pPr>
          </w:p>
        </w:tc>
        <w:tc>
          <w:tcPr>
            <w:tcW w:w="22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54" w:type="dxa"/>
            <w:vAlign w:val="center"/>
          </w:tcPr>
          <w:p>
            <w:pPr>
              <w:jc w:val="center"/>
              <w:rPr>
                <w:rFonts w:ascii="宋体" w:hAnsi="宋体"/>
                <w:szCs w:val="21"/>
              </w:rPr>
            </w:pPr>
            <w:r>
              <w:rPr>
                <w:rFonts w:hint="eastAsia" w:ascii="宋体" w:hAnsi="宋体"/>
                <w:szCs w:val="21"/>
              </w:rPr>
              <w:t>2</w:t>
            </w:r>
          </w:p>
        </w:tc>
        <w:tc>
          <w:tcPr>
            <w:tcW w:w="2480" w:type="dxa"/>
            <w:vAlign w:val="center"/>
          </w:tcPr>
          <w:p>
            <w:pPr>
              <w:jc w:val="center"/>
              <w:rPr>
                <w:rFonts w:ascii="宋体" w:hAnsi="宋体"/>
                <w:szCs w:val="21"/>
              </w:rPr>
            </w:pPr>
          </w:p>
        </w:tc>
        <w:tc>
          <w:tcPr>
            <w:tcW w:w="3166" w:type="dxa"/>
            <w:vAlign w:val="center"/>
          </w:tcPr>
          <w:p>
            <w:pPr>
              <w:jc w:val="center"/>
              <w:rPr>
                <w:rFonts w:ascii="宋体" w:hAnsi="宋体"/>
                <w:szCs w:val="21"/>
              </w:rPr>
            </w:pPr>
          </w:p>
        </w:tc>
        <w:tc>
          <w:tcPr>
            <w:tcW w:w="1222" w:type="dxa"/>
            <w:vAlign w:val="center"/>
          </w:tcPr>
          <w:p>
            <w:pPr>
              <w:pStyle w:val="62"/>
              <w:rPr>
                <w:rFonts w:ascii="宋体" w:hAnsi="宋体"/>
                <w:color w:val="auto"/>
              </w:rPr>
            </w:pPr>
          </w:p>
        </w:tc>
        <w:tc>
          <w:tcPr>
            <w:tcW w:w="22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54" w:type="dxa"/>
            <w:vAlign w:val="center"/>
          </w:tcPr>
          <w:p>
            <w:pPr>
              <w:jc w:val="center"/>
              <w:rPr>
                <w:rFonts w:ascii="宋体" w:hAnsi="宋体"/>
                <w:szCs w:val="21"/>
              </w:rPr>
            </w:pPr>
            <w:r>
              <w:rPr>
                <w:rFonts w:hint="eastAsia" w:ascii="宋体" w:hAnsi="宋体"/>
                <w:szCs w:val="21"/>
              </w:rPr>
              <w:t>3</w:t>
            </w:r>
          </w:p>
        </w:tc>
        <w:tc>
          <w:tcPr>
            <w:tcW w:w="2480" w:type="dxa"/>
            <w:vAlign w:val="center"/>
          </w:tcPr>
          <w:p>
            <w:pPr>
              <w:jc w:val="center"/>
              <w:rPr>
                <w:rFonts w:ascii="宋体" w:hAnsi="宋体"/>
                <w:szCs w:val="21"/>
              </w:rPr>
            </w:pPr>
          </w:p>
        </w:tc>
        <w:tc>
          <w:tcPr>
            <w:tcW w:w="3166" w:type="dxa"/>
            <w:vAlign w:val="center"/>
          </w:tcPr>
          <w:p>
            <w:pPr>
              <w:jc w:val="center"/>
              <w:rPr>
                <w:rFonts w:ascii="宋体" w:hAnsi="宋体"/>
                <w:szCs w:val="21"/>
              </w:rPr>
            </w:pPr>
          </w:p>
        </w:tc>
        <w:tc>
          <w:tcPr>
            <w:tcW w:w="1222" w:type="dxa"/>
            <w:vAlign w:val="center"/>
          </w:tcPr>
          <w:p>
            <w:pPr>
              <w:pStyle w:val="62"/>
              <w:rPr>
                <w:rFonts w:ascii="宋体" w:hAnsi="宋体"/>
                <w:color w:val="auto"/>
              </w:rPr>
            </w:pPr>
          </w:p>
        </w:tc>
        <w:tc>
          <w:tcPr>
            <w:tcW w:w="22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54" w:type="dxa"/>
            <w:vAlign w:val="center"/>
          </w:tcPr>
          <w:p>
            <w:pPr>
              <w:jc w:val="center"/>
              <w:rPr>
                <w:rFonts w:ascii="宋体" w:hAnsi="宋体"/>
                <w:szCs w:val="21"/>
              </w:rPr>
            </w:pPr>
            <w:r>
              <w:rPr>
                <w:rFonts w:hint="eastAsia" w:ascii="宋体" w:hAnsi="宋体"/>
                <w:szCs w:val="21"/>
              </w:rPr>
              <w:t>4</w:t>
            </w:r>
          </w:p>
        </w:tc>
        <w:tc>
          <w:tcPr>
            <w:tcW w:w="2480" w:type="dxa"/>
            <w:vAlign w:val="center"/>
          </w:tcPr>
          <w:p>
            <w:pPr>
              <w:jc w:val="center"/>
              <w:rPr>
                <w:rFonts w:ascii="宋体" w:hAnsi="宋体"/>
                <w:szCs w:val="21"/>
              </w:rPr>
            </w:pPr>
          </w:p>
        </w:tc>
        <w:tc>
          <w:tcPr>
            <w:tcW w:w="3166" w:type="dxa"/>
            <w:vAlign w:val="center"/>
          </w:tcPr>
          <w:p>
            <w:pPr>
              <w:jc w:val="center"/>
              <w:rPr>
                <w:rFonts w:ascii="宋体" w:hAnsi="宋体"/>
                <w:szCs w:val="21"/>
              </w:rPr>
            </w:pPr>
          </w:p>
        </w:tc>
        <w:tc>
          <w:tcPr>
            <w:tcW w:w="1222" w:type="dxa"/>
            <w:vAlign w:val="center"/>
          </w:tcPr>
          <w:p>
            <w:pPr>
              <w:pStyle w:val="62"/>
              <w:rPr>
                <w:rFonts w:ascii="宋体" w:hAnsi="宋体"/>
                <w:color w:val="auto"/>
              </w:rPr>
            </w:pPr>
          </w:p>
        </w:tc>
        <w:tc>
          <w:tcPr>
            <w:tcW w:w="22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54" w:type="dxa"/>
            <w:vAlign w:val="center"/>
          </w:tcPr>
          <w:p>
            <w:pPr>
              <w:jc w:val="center"/>
              <w:rPr>
                <w:rFonts w:ascii="宋体" w:hAnsi="宋体"/>
                <w:szCs w:val="21"/>
              </w:rPr>
            </w:pPr>
            <w:r>
              <w:rPr>
                <w:rFonts w:hint="eastAsia" w:ascii="宋体" w:hAnsi="宋体"/>
                <w:szCs w:val="21"/>
              </w:rPr>
              <w:t>…</w:t>
            </w:r>
          </w:p>
        </w:tc>
        <w:tc>
          <w:tcPr>
            <w:tcW w:w="2480" w:type="dxa"/>
            <w:vAlign w:val="center"/>
          </w:tcPr>
          <w:p>
            <w:pPr>
              <w:jc w:val="center"/>
              <w:rPr>
                <w:rFonts w:ascii="宋体" w:hAnsi="宋体"/>
                <w:szCs w:val="21"/>
              </w:rPr>
            </w:pPr>
          </w:p>
        </w:tc>
        <w:tc>
          <w:tcPr>
            <w:tcW w:w="3166" w:type="dxa"/>
            <w:vAlign w:val="center"/>
          </w:tcPr>
          <w:p>
            <w:pPr>
              <w:jc w:val="center"/>
              <w:rPr>
                <w:rFonts w:ascii="宋体" w:hAnsi="宋体"/>
                <w:szCs w:val="21"/>
              </w:rPr>
            </w:pPr>
          </w:p>
        </w:tc>
        <w:tc>
          <w:tcPr>
            <w:tcW w:w="1222" w:type="dxa"/>
            <w:vAlign w:val="center"/>
          </w:tcPr>
          <w:p>
            <w:pPr>
              <w:jc w:val="center"/>
              <w:rPr>
                <w:rFonts w:ascii="宋体" w:hAnsi="宋体"/>
                <w:szCs w:val="21"/>
              </w:rPr>
            </w:pPr>
          </w:p>
        </w:tc>
        <w:tc>
          <w:tcPr>
            <w:tcW w:w="2210" w:type="dxa"/>
            <w:vAlign w:val="center"/>
          </w:tcPr>
          <w:p>
            <w:pPr>
              <w:jc w:val="center"/>
              <w:rPr>
                <w:rFonts w:ascii="宋体" w:hAnsi="宋体"/>
                <w:szCs w:val="21"/>
              </w:rPr>
            </w:pPr>
          </w:p>
        </w:tc>
      </w:tr>
    </w:tbl>
    <w:p>
      <w:pPr>
        <w:spacing w:line="440" w:lineRule="exact"/>
        <w:rPr>
          <w:rFonts w:ascii="宋体" w:hAnsi="宋体"/>
          <w:szCs w:val="21"/>
          <w:lang w:val="en-GB"/>
        </w:rPr>
      </w:pPr>
      <w:r>
        <w:rPr>
          <w:rFonts w:hint="eastAsia" w:ascii="宋体" w:hAnsi="宋体"/>
          <w:szCs w:val="21"/>
          <w:lang w:val="en-GB"/>
        </w:rPr>
        <w:t>注：根据第</w:t>
      </w:r>
      <w:r>
        <w:rPr>
          <w:rFonts w:ascii="宋体" w:hAnsi="宋体"/>
          <w:szCs w:val="21"/>
          <w:lang w:val="en-GB"/>
        </w:rPr>
        <w:t>六章之附表</w:t>
      </w:r>
      <w:r>
        <w:rPr>
          <w:rFonts w:hint="eastAsia" w:ascii="宋体" w:hAnsi="宋体"/>
          <w:szCs w:val="21"/>
          <w:lang w:val="en-GB"/>
        </w:rPr>
        <w:t>2《技术商务评审表》的要求提交相应资料。</w:t>
      </w:r>
    </w:p>
    <w:p>
      <w:pPr>
        <w:spacing w:line="440" w:lineRule="exact"/>
        <w:rPr>
          <w:rFonts w:ascii="宋体" w:hAnsi="宋体"/>
          <w:szCs w:val="21"/>
          <w:lang w:val="en-GB"/>
        </w:rPr>
      </w:pPr>
    </w:p>
    <w:p>
      <w:pPr>
        <w:spacing w:line="440" w:lineRule="exact"/>
        <w:rPr>
          <w:rFonts w:ascii="宋体" w:hAnsi="宋体"/>
          <w:szCs w:val="21"/>
          <w:lang w:val="en-GB"/>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ascii="宋体" w:hAnsi="宋体"/>
          <w:b/>
          <w:sz w:val="24"/>
        </w:rPr>
      </w:pPr>
    </w:p>
    <w:p>
      <w:pPr>
        <w:spacing w:line="440" w:lineRule="exact"/>
        <w:ind w:left="801"/>
        <w:rPr>
          <w:rFonts w:hint="eastAsia" w:ascii="宋体" w:hAnsi="宋体"/>
          <w:b/>
          <w:sz w:val="24"/>
        </w:rPr>
      </w:pPr>
    </w:p>
    <w:p>
      <w:pPr>
        <w:spacing w:line="440" w:lineRule="exact"/>
        <w:ind w:left="801"/>
        <w:rPr>
          <w:rFonts w:ascii="宋体" w:hAnsi="宋体"/>
          <w:b/>
          <w:sz w:val="24"/>
        </w:rPr>
      </w:pPr>
    </w:p>
    <w:p>
      <w:pPr>
        <w:numPr>
          <w:ilvl w:val="0"/>
          <w:numId w:val="14"/>
        </w:numPr>
        <w:spacing w:line="440" w:lineRule="exact"/>
        <w:rPr>
          <w:rFonts w:ascii="宋体" w:hAnsi="宋体"/>
          <w:b/>
          <w:sz w:val="24"/>
        </w:rPr>
      </w:pPr>
    </w:p>
    <w:p>
      <w:pPr>
        <w:spacing w:line="440" w:lineRule="exact"/>
        <w:ind w:left="801"/>
        <w:jc w:val="left"/>
      </w:pPr>
    </w:p>
    <w:p>
      <w:pPr>
        <w:pStyle w:val="3"/>
        <w:snapToGrid w:val="0"/>
        <w:spacing w:beforeLines="50" w:afterLines="50" w:line="360" w:lineRule="auto"/>
        <w:jc w:val="center"/>
        <w:rPr>
          <w:b w:val="0"/>
        </w:rPr>
      </w:pPr>
      <w:r>
        <w:rPr>
          <w:rFonts w:hint="eastAsia"/>
          <w:b w:val="0"/>
        </w:rPr>
        <w:t>投入本项目的团队人员情况</w:t>
      </w:r>
    </w:p>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1048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924"/>
        <w:gridCol w:w="924"/>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序号</w:t>
            </w:r>
          </w:p>
        </w:tc>
        <w:tc>
          <w:tcPr>
            <w:tcW w:w="1037" w:type="dxa"/>
            <w:tcBorders>
              <w:top w:val="single" w:color="auto" w:sz="12" w:space="0"/>
              <w:bottom w:val="double" w:color="auto" w:sz="4" w:space="0"/>
            </w:tcBorders>
            <w:shd w:val="clear" w:color="auto" w:fill="EEECE1"/>
            <w:vAlign w:val="center"/>
          </w:tcPr>
          <w:p>
            <w:pPr>
              <w:pStyle w:val="58"/>
              <w:keepNext w:val="0"/>
              <w:snapToGrid w:val="0"/>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姓名</w:t>
            </w:r>
          </w:p>
        </w:tc>
        <w:tc>
          <w:tcPr>
            <w:tcW w:w="924" w:type="dxa"/>
            <w:tcBorders>
              <w:top w:val="single" w:color="auto" w:sz="12" w:space="0"/>
              <w:bottom w:val="double" w:color="auto" w:sz="4" w:space="0"/>
            </w:tcBorders>
            <w:shd w:val="clear" w:color="auto" w:fill="EEECE1"/>
          </w:tcPr>
          <w:p>
            <w:pPr>
              <w:snapToGrid w:val="0"/>
              <w:jc w:val="center"/>
              <w:rPr>
                <w:rFonts w:ascii="宋体" w:hAnsi="宋体"/>
                <w:szCs w:val="21"/>
              </w:rPr>
            </w:pPr>
            <w:r>
              <w:rPr>
                <w:rFonts w:hint="eastAsia" w:ascii="宋体" w:hAnsi="宋体"/>
                <w:szCs w:val="21"/>
              </w:rPr>
              <w:t>身份证号码</w:t>
            </w:r>
          </w:p>
        </w:tc>
        <w:tc>
          <w:tcPr>
            <w:tcW w:w="924"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性别</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年龄</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学历</w:t>
            </w:r>
          </w:p>
        </w:tc>
        <w:tc>
          <w:tcPr>
            <w:tcW w:w="1054"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职称</w:t>
            </w:r>
          </w:p>
        </w:tc>
        <w:tc>
          <w:tcPr>
            <w:tcW w:w="1221"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专业</w:t>
            </w:r>
          </w:p>
        </w:tc>
        <w:tc>
          <w:tcPr>
            <w:tcW w:w="1246"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经验年限</w:t>
            </w:r>
          </w:p>
        </w:tc>
        <w:tc>
          <w:tcPr>
            <w:tcW w:w="1686"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tcBorders>
              <w:top w:val="double" w:color="auto" w:sz="4" w:space="0"/>
            </w:tcBorders>
            <w:vAlign w:val="center"/>
          </w:tcPr>
          <w:p>
            <w:pPr>
              <w:spacing w:line="400" w:lineRule="exact"/>
              <w:jc w:val="center"/>
              <w:rPr>
                <w:rFonts w:ascii="宋体" w:hAnsi="宋体"/>
                <w:szCs w:val="21"/>
              </w:rPr>
            </w:pPr>
          </w:p>
        </w:tc>
        <w:tc>
          <w:tcPr>
            <w:tcW w:w="1037" w:type="dxa"/>
            <w:tcBorders>
              <w:top w:val="double" w:color="auto" w:sz="4" w:space="0"/>
            </w:tcBorders>
            <w:vAlign w:val="center"/>
          </w:tcPr>
          <w:p>
            <w:pPr>
              <w:spacing w:line="400" w:lineRule="exact"/>
              <w:jc w:val="center"/>
              <w:rPr>
                <w:rFonts w:ascii="宋体" w:hAnsi="宋体"/>
                <w:szCs w:val="21"/>
              </w:rPr>
            </w:pPr>
          </w:p>
        </w:tc>
        <w:tc>
          <w:tcPr>
            <w:tcW w:w="924" w:type="dxa"/>
            <w:tcBorders>
              <w:top w:val="double" w:color="auto" w:sz="4" w:space="0"/>
            </w:tcBorders>
          </w:tcPr>
          <w:p>
            <w:pPr>
              <w:spacing w:line="400" w:lineRule="exact"/>
              <w:jc w:val="center"/>
              <w:rPr>
                <w:rFonts w:ascii="宋体" w:hAnsi="宋体"/>
                <w:szCs w:val="21"/>
              </w:rPr>
            </w:pPr>
          </w:p>
        </w:tc>
        <w:tc>
          <w:tcPr>
            <w:tcW w:w="924" w:type="dxa"/>
            <w:tcBorders>
              <w:top w:val="double" w:color="auto" w:sz="4" w:space="0"/>
            </w:tcBorders>
            <w:vAlign w:val="center"/>
          </w:tcPr>
          <w:p>
            <w:pPr>
              <w:spacing w:line="400" w:lineRule="exact"/>
              <w:jc w:val="center"/>
              <w:rPr>
                <w:rFonts w:ascii="宋体" w:hAnsi="宋体"/>
                <w:szCs w:val="21"/>
              </w:rPr>
            </w:pPr>
          </w:p>
        </w:tc>
        <w:tc>
          <w:tcPr>
            <w:tcW w:w="825" w:type="dxa"/>
            <w:tcBorders>
              <w:top w:val="double" w:color="auto" w:sz="4" w:space="0"/>
            </w:tcBorders>
            <w:vAlign w:val="center"/>
          </w:tcPr>
          <w:p>
            <w:pPr>
              <w:spacing w:line="400" w:lineRule="exact"/>
              <w:jc w:val="center"/>
              <w:rPr>
                <w:rFonts w:ascii="宋体" w:hAnsi="宋体"/>
                <w:szCs w:val="21"/>
              </w:rPr>
            </w:pPr>
          </w:p>
        </w:tc>
        <w:tc>
          <w:tcPr>
            <w:tcW w:w="825" w:type="dxa"/>
            <w:tcBorders>
              <w:top w:val="double" w:color="auto" w:sz="4" w:space="0"/>
            </w:tcBorders>
            <w:vAlign w:val="center"/>
          </w:tcPr>
          <w:p>
            <w:pPr>
              <w:spacing w:line="400" w:lineRule="exact"/>
              <w:jc w:val="center"/>
              <w:rPr>
                <w:rFonts w:ascii="宋体" w:hAnsi="宋体"/>
                <w:szCs w:val="21"/>
              </w:rPr>
            </w:pPr>
          </w:p>
        </w:tc>
        <w:tc>
          <w:tcPr>
            <w:tcW w:w="1054" w:type="dxa"/>
            <w:tcBorders>
              <w:top w:val="double" w:color="auto" w:sz="4" w:space="0"/>
            </w:tcBorders>
            <w:vAlign w:val="center"/>
          </w:tcPr>
          <w:p>
            <w:pPr>
              <w:spacing w:line="400" w:lineRule="exact"/>
              <w:jc w:val="center"/>
              <w:rPr>
                <w:rFonts w:ascii="宋体" w:hAnsi="宋体"/>
                <w:szCs w:val="21"/>
              </w:rPr>
            </w:pPr>
          </w:p>
        </w:tc>
        <w:tc>
          <w:tcPr>
            <w:tcW w:w="1221" w:type="dxa"/>
            <w:tcBorders>
              <w:top w:val="double" w:color="auto" w:sz="4" w:space="0"/>
            </w:tcBorders>
            <w:vAlign w:val="center"/>
          </w:tcPr>
          <w:p>
            <w:pPr>
              <w:spacing w:line="400" w:lineRule="exact"/>
              <w:jc w:val="center"/>
              <w:rPr>
                <w:rFonts w:ascii="宋体" w:hAnsi="宋体"/>
                <w:szCs w:val="21"/>
              </w:rPr>
            </w:pPr>
          </w:p>
        </w:tc>
        <w:tc>
          <w:tcPr>
            <w:tcW w:w="1246" w:type="dxa"/>
            <w:tcBorders>
              <w:top w:val="double" w:color="auto" w:sz="4" w:space="0"/>
            </w:tcBorders>
            <w:vAlign w:val="center"/>
          </w:tcPr>
          <w:p>
            <w:pPr>
              <w:spacing w:line="400" w:lineRule="exact"/>
              <w:jc w:val="center"/>
              <w:rPr>
                <w:rFonts w:ascii="宋体" w:hAnsi="宋体"/>
                <w:szCs w:val="21"/>
              </w:rPr>
            </w:pPr>
          </w:p>
        </w:tc>
        <w:tc>
          <w:tcPr>
            <w:tcW w:w="1686" w:type="dxa"/>
            <w:tcBorders>
              <w:top w:val="double" w:color="auto" w:sz="4"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221" w:type="dxa"/>
            <w:vAlign w:val="center"/>
          </w:tcPr>
          <w:p>
            <w:pPr>
              <w:spacing w:line="400" w:lineRule="exact"/>
              <w:jc w:val="center"/>
              <w:rPr>
                <w:rFonts w:ascii="宋体" w:hAnsi="宋体"/>
                <w:szCs w:val="21"/>
              </w:rPr>
            </w:pPr>
          </w:p>
        </w:tc>
        <w:tc>
          <w:tcPr>
            <w:tcW w:w="1246" w:type="dxa"/>
            <w:vAlign w:val="center"/>
          </w:tcPr>
          <w:p>
            <w:pPr>
              <w:spacing w:line="400" w:lineRule="exact"/>
              <w:jc w:val="center"/>
              <w:rPr>
                <w:rFonts w:ascii="宋体" w:hAnsi="宋体"/>
                <w:szCs w:val="21"/>
              </w:rPr>
            </w:pPr>
          </w:p>
        </w:tc>
        <w:tc>
          <w:tcPr>
            <w:tcW w:w="1686"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221" w:type="dxa"/>
            <w:vAlign w:val="center"/>
          </w:tcPr>
          <w:p>
            <w:pPr>
              <w:spacing w:line="400" w:lineRule="exact"/>
              <w:jc w:val="center"/>
              <w:rPr>
                <w:rFonts w:ascii="宋体" w:hAnsi="宋体"/>
                <w:szCs w:val="21"/>
              </w:rPr>
            </w:pPr>
          </w:p>
        </w:tc>
        <w:tc>
          <w:tcPr>
            <w:tcW w:w="1246" w:type="dxa"/>
            <w:vAlign w:val="center"/>
          </w:tcPr>
          <w:p>
            <w:pPr>
              <w:spacing w:line="400" w:lineRule="exact"/>
              <w:jc w:val="center"/>
              <w:rPr>
                <w:rFonts w:ascii="宋体" w:hAnsi="宋体"/>
                <w:szCs w:val="21"/>
              </w:rPr>
            </w:pPr>
          </w:p>
        </w:tc>
        <w:tc>
          <w:tcPr>
            <w:tcW w:w="1686"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221" w:type="dxa"/>
            <w:vAlign w:val="center"/>
          </w:tcPr>
          <w:p>
            <w:pPr>
              <w:spacing w:line="400" w:lineRule="exact"/>
              <w:jc w:val="center"/>
              <w:rPr>
                <w:rFonts w:ascii="宋体" w:hAnsi="宋体"/>
                <w:szCs w:val="21"/>
              </w:rPr>
            </w:pPr>
          </w:p>
        </w:tc>
        <w:tc>
          <w:tcPr>
            <w:tcW w:w="1246" w:type="dxa"/>
            <w:vAlign w:val="center"/>
          </w:tcPr>
          <w:p>
            <w:pPr>
              <w:spacing w:line="400" w:lineRule="exact"/>
              <w:jc w:val="center"/>
              <w:rPr>
                <w:rFonts w:ascii="宋体" w:hAnsi="宋体"/>
                <w:szCs w:val="21"/>
              </w:rPr>
            </w:pPr>
          </w:p>
        </w:tc>
        <w:tc>
          <w:tcPr>
            <w:tcW w:w="1686"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221" w:type="dxa"/>
            <w:vAlign w:val="center"/>
          </w:tcPr>
          <w:p>
            <w:pPr>
              <w:spacing w:line="400" w:lineRule="exact"/>
              <w:jc w:val="center"/>
              <w:rPr>
                <w:rFonts w:ascii="宋体" w:hAnsi="宋体"/>
                <w:szCs w:val="21"/>
              </w:rPr>
            </w:pPr>
          </w:p>
        </w:tc>
        <w:tc>
          <w:tcPr>
            <w:tcW w:w="1246" w:type="dxa"/>
            <w:vAlign w:val="center"/>
          </w:tcPr>
          <w:p>
            <w:pPr>
              <w:spacing w:line="400" w:lineRule="exact"/>
              <w:jc w:val="center"/>
              <w:rPr>
                <w:rFonts w:ascii="宋体" w:hAnsi="宋体"/>
                <w:szCs w:val="21"/>
              </w:rPr>
            </w:pPr>
          </w:p>
        </w:tc>
        <w:tc>
          <w:tcPr>
            <w:tcW w:w="1686"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221" w:type="dxa"/>
            <w:vAlign w:val="center"/>
          </w:tcPr>
          <w:p>
            <w:pPr>
              <w:spacing w:line="400" w:lineRule="exact"/>
              <w:jc w:val="center"/>
              <w:rPr>
                <w:rFonts w:ascii="宋体" w:hAnsi="宋体"/>
                <w:szCs w:val="21"/>
              </w:rPr>
            </w:pPr>
          </w:p>
        </w:tc>
        <w:tc>
          <w:tcPr>
            <w:tcW w:w="1246" w:type="dxa"/>
            <w:vAlign w:val="center"/>
          </w:tcPr>
          <w:p>
            <w:pPr>
              <w:spacing w:line="400" w:lineRule="exact"/>
              <w:jc w:val="center"/>
              <w:rPr>
                <w:rFonts w:ascii="宋体" w:hAnsi="宋体"/>
                <w:szCs w:val="21"/>
              </w:rPr>
            </w:pPr>
          </w:p>
        </w:tc>
        <w:tc>
          <w:tcPr>
            <w:tcW w:w="1686"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221" w:type="dxa"/>
            <w:vAlign w:val="center"/>
          </w:tcPr>
          <w:p>
            <w:pPr>
              <w:spacing w:line="400" w:lineRule="exact"/>
              <w:jc w:val="center"/>
              <w:rPr>
                <w:rFonts w:ascii="宋体" w:hAnsi="宋体"/>
                <w:szCs w:val="21"/>
              </w:rPr>
            </w:pPr>
          </w:p>
        </w:tc>
        <w:tc>
          <w:tcPr>
            <w:tcW w:w="1246" w:type="dxa"/>
            <w:vAlign w:val="center"/>
          </w:tcPr>
          <w:p>
            <w:pPr>
              <w:spacing w:line="400" w:lineRule="exact"/>
              <w:jc w:val="center"/>
              <w:rPr>
                <w:rFonts w:ascii="宋体" w:hAnsi="宋体"/>
                <w:szCs w:val="21"/>
              </w:rPr>
            </w:pPr>
          </w:p>
        </w:tc>
        <w:tc>
          <w:tcPr>
            <w:tcW w:w="1686"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221" w:type="dxa"/>
            <w:vAlign w:val="center"/>
          </w:tcPr>
          <w:p>
            <w:pPr>
              <w:spacing w:line="400" w:lineRule="exact"/>
              <w:jc w:val="center"/>
              <w:rPr>
                <w:rFonts w:ascii="宋体" w:hAnsi="宋体"/>
                <w:szCs w:val="21"/>
              </w:rPr>
            </w:pPr>
          </w:p>
        </w:tc>
        <w:tc>
          <w:tcPr>
            <w:tcW w:w="1246" w:type="dxa"/>
            <w:vAlign w:val="center"/>
          </w:tcPr>
          <w:p>
            <w:pPr>
              <w:spacing w:line="400" w:lineRule="exact"/>
              <w:jc w:val="center"/>
              <w:rPr>
                <w:rFonts w:ascii="宋体" w:hAnsi="宋体"/>
                <w:szCs w:val="21"/>
              </w:rPr>
            </w:pPr>
          </w:p>
        </w:tc>
        <w:tc>
          <w:tcPr>
            <w:tcW w:w="1686" w:type="dxa"/>
            <w:vAlign w:val="center"/>
          </w:tcPr>
          <w:p>
            <w:pPr>
              <w:spacing w:line="400" w:lineRule="exact"/>
              <w:jc w:val="center"/>
              <w:rPr>
                <w:rFonts w:ascii="宋体" w:hAnsi="宋体"/>
                <w:szCs w:val="21"/>
              </w:rPr>
            </w:pPr>
          </w:p>
        </w:tc>
      </w:tr>
    </w:tbl>
    <w:p>
      <w:pPr>
        <w:spacing w:line="500" w:lineRule="exact"/>
        <w:ind w:firstLine="210" w:firstLineChars="100"/>
        <w:rPr>
          <w:bCs/>
          <w:szCs w:val="21"/>
        </w:rPr>
      </w:pPr>
      <w:r>
        <w:rPr>
          <w:rFonts w:hint="eastAsia" w:ascii="宋体" w:hAnsi="宋体"/>
          <w:bCs/>
          <w:szCs w:val="21"/>
        </w:rPr>
        <w:t>注</w:t>
      </w:r>
      <w:r>
        <w:rPr>
          <w:rFonts w:hint="eastAsia"/>
          <w:bCs/>
          <w:szCs w:val="21"/>
        </w:rPr>
        <w:t>：1、提供有效社保相关的证明材料。</w:t>
      </w:r>
    </w:p>
    <w:p>
      <w:pPr>
        <w:spacing w:line="500" w:lineRule="exact"/>
        <w:ind w:firstLine="630" w:firstLineChars="300"/>
        <w:rPr>
          <w:rFonts w:ascii="宋体" w:hAnsi="宋体"/>
          <w:bCs/>
          <w:szCs w:val="21"/>
        </w:rPr>
      </w:pPr>
      <w:r>
        <w:rPr>
          <w:rFonts w:hint="eastAsia" w:ascii="宋体" w:hAnsi="宋体"/>
          <w:szCs w:val="21"/>
        </w:rPr>
        <w:t>2、并根据第</w:t>
      </w:r>
      <w:r>
        <w:rPr>
          <w:rFonts w:ascii="宋体" w:hAnsi="宋体"/>
          <w:szCs w:val="21"/>
        </w:rPr>
        <w:t>六章之附表</w:t>
      </w:r>
      <w:r>
        <w:rPr>
          <w:rFonts w:hint="eastAsia" w:ascii="宋体" w:hAnsi="宋体"/>
          <w:szCs w:val="21"/>
        </w:rPr>
        <w:t>2《技术商务评审表》的要求提交相应资料</w:t>
      </w:r>
      <w:r>
        <w:rPr>
          <w:rFonts w:hint="eastAsia" w:ascii="宋体" w:hAnsi="宋体"/>
          <w:bCs/>
          <w:szCs w:val="21"/>
        </w:rPr>
        <w:t>。</w:t>
      </w:r>
    </w:p>
    <w:p>
      <w:pPr>
        <w:spacing w:line="440" w:lineRule="exact"/>
        <w:ind w:left="517"/>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pPr>
    </w:p>
    <w:p>
      <w:pPr>
        <w:spacing w:line="440" w:lineRule="exact"/>
        <w:ind w:firstLine="420" w:firstLineChars="200"/>
        <w:rPr>
          <w:rFonts w:ascii="宋体" w:hAnsi="??_GB2312" w:cs="宋体"/>
          <w:b/>
          <w:bCs/>
          <w:kern w:val="0"/>
          <w:szCs w:val="21"/>
          <w:lang w:val="zh-CN"/>
        </w:rPr>
      </w:pPr>
      <w:r>
        <w:br w:type="page"/>
      </w:r>
    </w:p>
    <w:p>
      <w:pPr>
        <w:numPr>
          <w:ilvl w:val="0"/>
          <w:numId w:val="14"/>
        </w:numPr>
        <w:spacing w:line="440" w:lineRule="exact"/>
        <w:rPr>
          <w:rFonts w:ascii="宋体" w:hAnsi="??_GB2312" w:cs="宋体"/>
          <w:b/>
          <w:bCs/>
          <w:kern w:val="0"/>
          <w:szCs w:val="21"/>
          <w:lang w:val="zh-CN"/>
        </w:rPr>
      </w:pPr>
    </w:p>
    <w:p>
      <w:pPr>
        <w:pStyle w:val="3"/>
        <w:snapToGrid w:val="0"/>
        <w:spacing w:beforeLines="50" w:afterLines="50" w:line="360" w:lineRule="auto"/>
        <w:jc w:val="center"/>
        <w:rPr>
          <w:b w:val="0"/>
        </w:rPr>
      </w:pPr>
      <w:bookmarkStart w:id="6" w:name="_Toc435515303"/>
      <w:bookmarkStart w:id="7" w:name="_Toc435514863"/>
      <w:bookmarkStart w:id="8" w:name="_Toc275865619"/>
      <w:r>
        <w:rPr>
          <w:rFonts w:hint="eastAsia"/>
          <w:szCs w:val="21"/>
        </w:rPr>
        <w:t>带“</w:t>
      </w:r>
      <w:r>
        <w:rPr>
          <w:rFonts w:hint="eastAsia" w:ascii="宋体"/>
          <w:b w:val="0"/>
          <w:bCs w:val="0"/>
          <w:szCs w:val="21"/>
        </w:rPr>
        <w:t>★</w:t>
      </w:r>
      <w:r>
        <w:rPr>
          <w:rFonts w:hint="eastAsia"/>
          <w:szCs w:val="21"/>
        </w:rPr>
        <w:t>”的</w:t>
      </w:r>
      <w:r>
        <w:rPr>
          <w:rFonts w:hint="eastAsia"/>
          <w:b w:val="0"/>
        </w:rPr>
        <w:t>实质性条款响应一览表</w:t>
      </w:r>
      <w:bookmarkEnd w:id="6"/>
      <w:bookmarkEnd w:id="7"/>
    </w:p>
    <w:bookmarkEnd w:id="8"/>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530"/>
        <w:gridCol w:w="2531"/>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序号</w:t>
            </w:r>
          </w:p>
        </w:tc>
        <w:tc>
          <w:tcPr>
            <w:tcW w:w="253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招标文件条款</w:t>
            </w:r>
          </w:p>
        </w:tc>
        <w:tc>
          <w:tcPr>
            <w:tcW w:w="253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投标人响应条款</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偏离情况</w:t>
            </w:r>
          </w:p>
          <w:p>
            <w:pPr>
              <w:ind w:left="-90" w:leftChars="-43" w:right="-80" w:rightChars="-38"/>
              <w:jc w:val="center"/>
              <w:rPr>
                <w:rFonts w:ascii="宋体" w:hAnsi="宋体"/>
                <w:szCs w:val="21"/>
              </w:rPr>
            </w:pPr>
            <w:r>
              <w:rPr>
                <w:rFonts w:hint="eastAsia" w:ascii="宋体" w:hAnsi="宋体"/>
                <w:szCs w:val="21"/>
              </w:rPr>
              <w:t>（正偏离/完全响应/负偏离）</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tcBorders>
              <w:top w:val="double" w:color="auto" w:sz="4" w:space="0"/>
            </w:tcBorders>
            <w:vAlign w:val="center"/>
          </w:tcPr>
          <w:p>
            <w:pPr>
              <w:numPr>
                <w:ilvl w:val="0"/>
                <w:numId w:val="15"/>
              </w:numPr>
              <w:jc w:val="center"/>
              <w:rPr>
                <w:rFonts w:ascii="宋体" w:hAnsi="宋体"/>
                <w:szCs w:val="21"/>
              </w:rPr>
            </w:pPr>
          </w:p>
        </w:tc>
        <w:tc>
          <w:tcPr>
            <w:tcW w:w="2530" w:type="dxa"/>
            <w:tcBorders>
              <w:top w:val="double" w:color="auto" w:sz="4" w:space="0"/>
            </w:tcBorders>
            <w:vAlign w:val="center"/>
          </w:tcPr>
          <w:p>
            <w:pPr>
              <w:ind w:left="-78" w:leftChars="-37" w:right="-80" w:rightChars="-38"/>
              <w:jc w:val="center"/>
              <w:rPr>
                <w:rFonts w:ascii="宋体" w:hAnsi="宋体"/>
                <w:szCs w:val="21"/>
              </w:rPr>
            </w:pPr>
          </w:p>
        </w:tc>
        <w:tc>
          <w:tcPr>
            <w:tcW w:w="2531" w:type="dxa"/>
            <w:tcBorders>
              <w:top w:val="double" w:color="auto" w:sz="4" w:space="0"/>
            </w:tcBorders>
            <w:vAlign w:val="center"/>
          </w:tcPr>
          <w:p>
            <w:pPr>
              <w:ind w:left="-78" w:leftChars="-37" w:right="-80" w:rightChars="-38"/>
              <w:jc w:val="center"/>
              <w:rPr>
                <w:rFonts w:ascii="宋体" w:hAnsi="宋体"/>
                <w:szCs w:val="21"/>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szCs w:val="21"/>
              </w:rPr>
            </w:pPr>
          </w:p>
        </w:tc>
        <w:tc>
          <w:tcPr>
            <w:tcW w:w="1440" w:type="dxa"/>
            <w:tcBorders>
              <w:top w:val="double" w:color="auto" w:sz="4" w:space="0"/>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w:t>
            </w:r>
            <w:r>
              <w:rPr>
                <w:rFonts w:hint="eastAsia" w:ascii="宋体" w:hAnsi="宋体"/>
                <w:szCs w:val="21"/>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numPr>
                <w:ilvl w:val="0"/>
                <w:numId w:val="15"/>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numPr>
                <w:ilvl w:val="0"/>
                <w:numId w:val="15"/>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496" w:type="dxa"/>
            <w:vAlign w:val="center"/>
          </w:tcPr>
          <w:p>
            <w:pPr>
              <w:numPr>
                <w:ilvl w:val="0"/>
                <w:numId w:val="15"/>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cs="宋体"/>
                <w:szCs w:val="21"/>
              </w:rPr>
            </w:pPr>
          </w:p>
        </w:tc>
      </w:tr>
    </w:tbl>
    <w:p>
      <w:pPr>
        <w:spacing w:line="400" w:lineRule="exact"/>
        <w:rPr>
          <w:rFonts w:ascii="宋体" w:hAnsi="宋体"/>
          <w:b/>
          <w:szCs w:val="21"/>
        </w:rPr>
      </w:pPr>
      <w:r>
        <w:rPr>
          <w:rFonts w:hint="eastAsia" w:ascii="宋体" w:hAnsi="宋体"/>
          <w:b/>
          <w:szCs w:val="21"/>
        </w:rPr>
        <w:t>注：</w:t>
      </w:r>
    </w:p>
    <w:p>
      <w:pPr>
        <w:numPr>
          <w:ilvl w:val="0"/>
          <w:numId w:val="16"/>
        </w:numPr>
        <w:spacing w:line="400" w:lineRule="exact"/>
        <w:rPr>
          <w:rFonts w:ascii="宋体" w:hAnsi="宋体"/>
          <w:szCs w:val="21"/>
        </w:rPr>
      </w:pPr>
      <w:r>
        <w:rPr>
          <w:rFonts w:hint="eastAsia" w:ascii="宋体" w:hAnsi="宋体"/>
          <w:szCs w:val="21"/>
        </w:rPr>
        <w:t>投标人必须对应招标文件</w:t>
      </w:r>
      <w:r>
        <w:rPr>
          <w:rFonts w:hint="eastAsia"/>
          <w:szCs w:val="21"/>
        </w:rPr>
        <w:t>带“</w:t>
      </w:r>
      <w:r>
        <w:rPr>
          <w:rFonts w:hint="eastAsia" w:ascii="宋体"/>
          <w:b/>
          <w:bCs/>
          <w:szCs w:val="21"/>
        </w:rPr>
        <w:t>★</w:t>
      </w:r>
      <w:r>
        <w:rPr>
          <w:rFonts w:hint="eastAsia"/>
          <w:szCs w:val="21"/>
        </w:rPr>
        <w:t>”的</w:t>
      </w:r>
      <w:r>
        <w:rPr>
          <w:rFonts w:hint="eastAsia" w:ascii="宋体" w:hAnsi="宋体"/>
          <w:szCs w:val="21"/>
        </w:rPr>
        <w:t>实质性条款逐条应答并按要求填写上表；如无偏离，上述表格可以留空白，或在</w:t>
      </w:r>
      <w:r>
        <w:rPr>
          <w:rFonts w:ascii="宋体" w:hAnsi="宋体"/>
          <w:szCs w:val="21"/>
        </w:rPr>
        <w:t>“</w:t>
      </w:r>
      <w:r>
        <w:rPr>
          <w:rFonts w:hint="eastAsia" w:ascii="宋体" w:hAnsi="宋体"/>
          <w:szCs w:val="21"/>
        </w:rPr>
        <w:t>偏离情况</w:t>
      </w:r>
      <w:r>
        <w:rPr>
          <w:rFonts w:ascii="宋体" w:hAnsi="宋体"/>
          <w:szCs w:val="21"/>
        </w:rPr>
        <w:t>”</w:t>
      </w:r>
      <w:r>
        <w:rPr>
          <w:rFonts w:hint="eastAsia" w:ascii="宋体" w:hAnsi="宋体"/>
          <w:szCs w:val="21"/>
        </w:rPr>
        <w:t>栏内注明</w:t>
      </w:r>
      <w:r>
        <w:rPr>
          <w:rFonts w:ascii="宋体" w:hAnsi="宋体"/>
          <w:szCs w:val="21"/>
        </w:rPr>
        <w:t>“</w:t>
      </w:r>
      <w:r>
        <w:rPr>
          <w:rFonts w:hint="eastAsia" w:ascii="宋体" w:hAnsi="宋体"/>
          <w:szCs w:val="21"/>
        </w:rPr>
        <w:t>完全响应</w:t>
      </w:r>
      <w:r>
        <w:rPr>
          <w:rFonts w:ascii="宋体" w:hAnsi="宋体"/>
          <w:szCs w:val="21"/>
        </w:rPr>
        <w:t>”</w:t>
      </w:r>
      <w:r>
        <w:rPr>
          <w:rFonts w:hint="eastAsia" w:ascii="宋体" w:hAnsi="宋体"/>
          <w:szCs w:val="21"/>
        </w:rPr>
        <w:t>。</w:t>
      </w:r>
    </w:p>
    <w:p>
      <w:pPr>
        <w:numPr>
          <w:ilvl w:val="0"/>
          <w:numId w:val="16"/>
        </w:numPr>
        <w:adjustRightInd w:val="0"/>
        <w:snapToGrid w:val="0"/>
        <w:spacing w:line="460" w:lineRule="exact"/>
        <w:rPr>
          <w:rFonts w:ascii="宋体" w:hAnsi="宋体"/>
          <w:szCs w:val="21"/>
        </w:rPr>
      </w:pPr>
      <w:r>
        <w:rPr>
          <w:rFonts w:hint="eastAsia" w:ascii="宋体" w:hAnsi="宋体"/>
          <w:szCs w:val="21"/>
        </w:rPr>
        <w:t>本表中“招标文件条款”描述与用户需求中的条款描述不一致的以用户需求中的描述为准。</w:t>
      </w:r>
    </w:p>
    <w:p>
      <w:pPr>
        <w:numPr>
          <w:ilvl w:val="0"/>
          <w:numId w:val="16"/>
        </w:numPr>
        <w:adjustRightInd w:val="0"/>
        <w:snapToGrid w:val="0"/>
        <w:spacing w:line="460" w:lineRule="exact"/>
        <w:rPr>
          <w:rFonts w:ascii="宋体" w:hAnsi="宋体" w:cs="宋体"/>
          <w:szCs w:val="21"/>
        </w:rPr>
      </w:pPr>
      <w:r>
        <w:rPr>
          <w:rFonts w:hint="eastAsia" w:ascii="宋体" w:hAnsi="宋体" w:cs="宋体"/>
          <w:szCs w:val="21"/>
        </w:rPr>
        <w:t>提供投标货物制造商公开发布的印刷资料或检测机构出具的检测报告或</w:t>
      </w:r>
      <w:r>
        <w:rPr>
          <w:rFonts w:hint="eastAsia" w:ascii="宋体" w:hAnsi="宋体"/>
          <w:szCs w:val="21"/>
        </w:rPr>
        <w:t>投标货物制造商对技术参数的确认函。</w:t>
      </w:r>
    </w:p>
    <w:p>
      <w:pPr>
        <w:snapToGrid w:val="0"/>
        <w:spacing w:line="360" w:lineRule="auto"/>
        <w:rPr>
          <w:rFonts w:ascii="宋体" w:hAnsi="宋体" w:cs="宋体"/>
          <w:spacing w:val="4"/>
          <w:szCs w:val="21"/>
        </w:rPr>
      </w:pPr>
    </w:p>
    <w:p>
      <w:pPr>
        <w:autoSpaceDE w:val="0"/>
        <w:autoSpaceDN w:val="0"/>
        <w:adjustRightInd w:val="0"/>
        <w:spacing w:line="300" w:lineRule="atLeast"/>
        <w:ind w:firstLine="420" w:firstLineChars="200"/>
        <w:jc w:val="left"/>
        <w:rPr>
          <w:rFonts w:ascii="宋体" w:hAnsi="宋体" w:cs="宋体"/>
          <w:kern w:val="0"/>
          <w:szCs w:val="21"/>
          <w:lang w:val="zh-CN"/>
        </w:rPr>
      </w:pPr>
      <w:r>
        <w:rPr>
          <w:rFonts w:hint="eastAsia" w:ascii="宋体" w:hAnsi="宋体" w:cs="宋体"/>
          <w:kern w:val="0"/>
          <w:szCs w:val="21"/>
          <w:lang w:val="zh-CN"/>
        </w:rPr>
        <w:t>投标人法定代表人（或授权代表）签字或签章：</w:t>
      </w:r>
      <w:r>
        <w:rPr>
          <w:rFonts w:ascii="宋体" w:hAnsi="宋体"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宋体" w:cs="宋体"/>
          <w:kern w:val="0"/>
          <w:szCs w:val="21"/>
          <w:lang w:val="zh-CN"/>
        </w:rPr>
        <w:t>投标人名称（</w:t>
      </w:r>
      <w:r>
        <w:rPr>
          <w:rFonts w:hint="eastAsia" w:ascii="宋体" w:hAnsi="??_GB2312" w:cs="宋体"/>
          <w:kern w:val="0"/>
          <w:szCs w:val="21"/>
          <w:lang w:val="zh-CN"/>
        </w:rPr>
        <w:t>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rPr>
          <w:rFonts w:ascii="宋体" w:hAnsi="??_GB2312" w:cs="宋体"/>
          <w:b/>
          <w:bCs/>
          <w:kern w:val="0"/>
          <w:szCs w:val="21"/>
          <w:lang w:val="zh-CN"/>
        </w:rPr>
      </w:pPr>
      <w:r>
        <w:rPr>
          <w:rFonts w:ascii="宋体" w:hAnsi="??_GB2312" w:cs="宋体"/>
          <w:b/>
          <w:bCs/>
          <w:kern w:val="0"/>
          <w:szCs w:val="21"/>
          <w:lang w:val="zh-CN"/>
        </w:rPr>
        <w:br w:type="page"/>
      </w:r>
    </w:p>
    <w:p>
      <w:pPr>
        <w:numPr>
          <w:ilvl w:val="0"/>
          <w:numId w:val="14"/>
        </w:numPr>
        <w:spacing w:line="440" w:lineRule="exact"/>
        <w:rPr>
          <w:rFonts w:ascii="宋体" w:hAnsi="??_GB2312" w:cs="宋体"/>
          <w:b/>
          <w:bCs/>
          <w:kern w:val="0"/>
          <w:szCs w:val="21"/>
          <w:lang w:val="zh-CN"/>
        </w:rPr>
      </w:pPr>
      <w:r>
        <w:rPr>
          <w:rFonts w:hint="eastAsia" w:ascii="宋体" w:hAnsi="??_GB2312" w:cs="宋体"/>
          <w:b/>
          <w:bCs/>
          <w:kern w:val="0"/>
          <w:szCs w:val="21"/>
          <w:lang w:val="zh-CN"/>
        </w:rPr>
        <w:t>合同条款响应程度（合同条款响应/偏离表）格式</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合同条款响应/偏离表</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招标编号：</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项目名称：</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r>
        <w:rPr>
          <w:rFonts w:hint="eastAsia" w:ascii="宋体" w:hAnsi="??_GB2312" w:cs="宋体"/>
          <w:kern w:val="0"/>
          <w:szCs w:val="21"/>
          <w:lang w:val="zh-CN"/>
        </w:rPr>
        <w:t xml:space="preserve"> 标</w:t>
      </w:r>
      <w:r>
        <w:rPr>
          <w:rFonts w:ascii="宋体" w:hAnsi="??_GB2312" w:cs="宋体"/>
          <w:kern w:val="0"/>
          <w:szCs w:val="21"/>
          <w:lang w:val="zh-CN"/>
        </w:rPr>
        <w:t>段号：</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p>
    <w:tbl>
      <w:tblPr>
        <w:tblStyle w:val="29"/>
        <w:tblW w:w="9633" w:type="dxa"/>
        <w:jc w:val="center"/>
        <w:tblInd w:w="0" w:type="dxa"/>
        <w:tblLayout w:type="fixed"/>
        <w:tblCellMar>
          <w:top w:w="0" w:type="dxa"/>
          <w:left w:w="108" w:type="dxa"/>
          <w:bottom w:w="0" w:type="dxa"/>
          <w:right w:w="108" w:type="dxa"/>
        </w:tblCellMar>
      </w:tblPr>
      <w:tblGrid>
        <w:gridCol w:w="2203"/>
        <w:gridCol w:w="2190"/>
        <w:gridCol w:w="1984"/>
        <w:gridCol w:w="1843"/>
        <w:gridCol w:w="1413"/>
      </w:tblGrid>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招标文件条目号</w:t>
            </w: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招标文件合同条款</w:t>
            </w: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投标文件合同条款</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 w:val="18"/>
                <w:szCs w:val="18"/>
                <w:lang w:val="zh-CN"/>
              </w:rPr>
            </w:pPr>
            <w:r>
              <w:rPr>
                <w:rFonts w:hint="eastAsia" w:ascii="宋体" w:hAnsi="??_GB2312" w:cs="宋体"/>
                <w:kern w:val="0"/>
                <w:sz w:val="18"/>
                <w:szCs w:val="18"/>
                <w:lang w:val="zh-CN"/>
              </w:rPr>
              <w:t>（正偏离/完全响应/负偏离）</w:t>
            </w: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宋体"/>
                <w:szCs w:val="21"/>
              </w:rPr>
              <w:t>查阅/证明文件指引</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r>
    </w:tbl>
    <w:p>
      <w:pPr>
        <w:autoSpaceDE w:val="0"/>
        <w:autoSpaceDN w:val="0"/>
        <w:adjustRightInd w:val="0"/>
        <w:spacing w:line="360" w:lineRule="auto"/>
        <w:jc w:val="left"/>
        <w:rPr>
          <w:rFonts w:ascii="宋体" w:hAnsi="宋体"/>
          <w:szCs w:val="21"/>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w:t>
      </w:r>
      <w:r>
        <w:rPr>
          <w:rFonts w:hint="eastAsia" w:ascii="宋体" w:hAnsi="宋体"/>
          <w:szCs w:val="21"/>
        </w:rPr>
        <w:t>投标人对招标文件第</w:t>
      </w:r>
      <w:r>
        <w:rPr>
          <w:rFonts w:hint="eastAsia"/>
          <w:szCs w:val="21"/>
        </w:rPr>
        <w:t>四</w:t>
      </w:r>
      <w:r>
        <w:rPr>
          <w:rFonts w:hint="eastAsia" w:ascii="宋体" w:hAnsi="宋体"/>
          <w:szCs w:val="21"/>
        </w:rPr>
        <w:t>部分合同条款如有偏离，不论高于或低于招标文件要求，均应在上表中逐条列明；如无偏离，上述表格可以留空白，或在</w:t>
      </w:r>
      <w:r>
        <w:rPr>
          <w:rFonts w:ascii="宋体" w:hAnsi="宋体"/>
          <w:szCs w:val="21"/>
        </w:rPr>
        <w:t>“</w:t>
      </w:r>
      <w:r>
        <w:rPr>
          <w:rFonts w:hint="eastAsia" w:ascii="宋体" w:hAnsi="宋体"/>
          <w:szCs w:val="21"/>
        </w:rPr>
        <w:t>偏离情况</w:t>
      </w:r>
      <w:r>
        <w:rPr>
          <w:rFonts w:ascii="宋体" w:hAnsi="宋体"/>
          <w:szCs w:val="21"/>
        </w:rPr>
        <w:t>”</w:t>
      </w:r>
      <w:r>
        <w:rPr>
          <w:rFonts w:hint="eastAsia" w:ascii="宋体" w:hAnsi="宋体"/>
          <w:szCs w:val="21"/>
        </w:rPr>
        <w:t>栏内注明</w:t>
      </w:r>
      <w:r>
        <w:rPr>
          <w:rFonts w:ascii="宋体" w:hAnsi="宋体"/>
          <w:szCs w:val="21"/>
        </w:rPr>
        <w:t>“</w:t>
      </w:r>
      <w:r>
        <w:rPr>
          <w:rFonts w:hint="eastAsia" w:ascii="宋体" w:hAnsi="宋体"/>
          <w:szCs w:val="21"/>
        </w:rPr>
        <w:t>完全响应</w:t>
      </w:r>
      <w:r>
        <w:rPr>
          <w:rFonts w:ascii="宋体" w:hAnsi="宋体"/>
          <w:szCs w:val="21"/>
        </w:rPr>
        <w:t>”</w:t>
      </w:r>
      <w:r>
        <w:rPr>
          <w:rFonts w:hint="eastAsia" w:ascii="宋体" w:hAnsi="宋体"/>
          <w:szCs w:val="21"/>
        </w:rPr>
        <w:t>。</w:t>
      </w:r>
    </w:p>
    <w:p>
      <w:pPr>
        <w:tabs>
          <w:tab w:val="left" w:pos="2520"/>
        </w:tabs>
        <w:spacing w:line="360" w:lineRule="auto"/>
        <w:ind w:firstLine="420" w:firstLineChars="200"/>
        <w:rPr>
          <w:rFonts w:ascii="宋体" w:hAnsi="宋体"/>
          <w:szCs w:val="21"/>
        </w:rPr>
      </w:pPr>
      <w:r>
        <w:rPr>
          <w:rFonts w:hint="eastAsia" w:ascii="宋体" w:hAnsi="宋体"/>
          <w:szCs w:val="21"/>
        </w:rPr>
        <w:t>2、如未在上表中体现偏离情况，而在投标文件其他内容中体现差异的，招标人可认为投标人完全响应招标文件要求。</w:t>
      </w:r>
    </w:p>
    <w:p>
      <w:pPr>
        <w:autoSpaceDE w:val="0"/>
        <w:autoSpaceDN w:val="0"/>
        <w:adjustRightInd w:val="0"/>
        <w:spacing w:line="360" w:lineRule="auto"/>
        <w:ind w:firstLine="420" w:firstLineChars="200"/>
        <w:jc w:val="left"/>
        <w:rPr>
          <w:rFonts w:ascii="宋体" w:hAnsi="??_GB2312" w:cs="宋体"/>
          <w:kern w:val="0"/>
          <w:szCs w:val="21"/>
          <w:lang w:val="zh-CN"/>
        </w:rPr>
      </w:pPr>
      <w:r>
        <w:rPr>
          <w:rFonts w:hint="eastAsia" w:ascii="宋体" w:hAnsi="宋体"/>
          <w:szCs w:val="21"/>
        </w:rPr>
        <w:t>3、合同条款中的附件作为格式响应，合同条款中附件的具体内容商务谈判时再详细洽谈。</w:t>
      </w:r>
    </w:p>
    <w:p>
      <w:pPr>
        <w:autoSpaceDE w:val="0"/>
        <w:autoSpaceDN w:val="0"/>
        <w:adjustRightInd w:val="0"/>
        <w:spacing w:before="25" w:after="25"/>
        <w:jc w:val="left"/>
        <w:rPr>
          <w:rFonts w:ascii="??_GB2312" w:hAnsi="??_GB2312" w:cs="??_GB2312"/>
          <w:spacing w:val="10"/>
          <w:kern w:val="0"/>
          <w:sz w:val="28"/>
          <w:szCs w:val="28"/>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rPr>
          <w:rFonts w:ascii="宋体" w:hAnsi="??_GB2312" w:cs="宋体"/>
          <w:b/>
          <w:bCs/>
          <w:kern w:val="0"/>
          <w:szCs w:val="21"/>
          <w:lang w:val="zh-CN"/>
        </w:rPr>
      </w:pPr>
      <w:r>
        <w:br w:type="page"/>
      </w:r>
    </w:p>
    <w:p>
      <w:pPr>
        <w:numPr>
          <w:ilvl w:val="0"/>
          <w:numId w:val="14"/>
        </w:numPr>
        <w:spacing w:line="440" w:lineRule="exact"/>
        <w:rPr>
          <w:rFonts w:ascii="宋体" w:cs="宋体"/>
          <w:b/>
          <w:bCs/>
          <w:kern w:val="0"/>
          <w:sz w:val="24"/>
          <w:lang w:val="zh-CN"/>
        </w:rPr>
      </w:pPr>
      <w:r>
        <w:rPr>
          <w:rFonts w:hint="eastAsia" w:ascii="宋体" w:hAnsi="??_GB2312" w:cs="宋体"/>
          <w:b/>
          <w:bCs/>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退还投标保证金声明</w:t>
      </w:r>
    </w:p>
    <w:p>
      <w:pPr>
        <w:snapToGrid w:val="0"/>
        <w:spacing w:line="360" w:lineRule="auto"/>
        <w:ind w:firstLine="590" w:firstLineChars="196"/>
        <w:rPr>
          <w:rStyle w:val="37"/>
          <w:rFonts w:ascii="宋体" w:hAnsi="宋体" w:cs="宋体"/>
          <w:b/>
          <w:spacing w:val="10"/>
          <w:szCs w:val="24"/>
          <w:lang w:val="zh-CN"/>
        </w:rPr>
      </w:pPr>
      <w:r>
        <w:rPr>
          <w:rStyle w:val="37"/>
          <w:rFonts w:hint="eastAsia" w:ascii="宋体" w:hAnsi="宋体" w:cs="宋体"/>
          <w:b/>
          <w:spacing w:val="10"/>
          <w:szCs w:val="24"/>
          <w:lang w:val="zh-CN"/>
        </w:rPr>
        <w:t>必须用“√”在</w:t>
      </w:r>
      <w:r>
        <w:rPr>
          <w:rFonts w:hint="eastAsia" w:ascii="宋体" w:hAnsi="宋体"/>
          <w:b/>
          <w:sz w:val="24"/>
        </w:rPr>
        <w:t>□</w:t>
      </w:r>
      <w:r>
        <w:rPr>
          <w:rStyle w:val="37"/>
          <w:rFonts w:hint="eastAsia" w:ascii="宋体" w:hAnsi="宋体" w:cs="宋体"/>
          <w:b/>
          <w:spacing w:val="10"/>
          <w:szCs w:val="24"/>
          <w:lang w:val="zh-CN"/>
        </w:rPr>
        <w:t>选择：  A原路退回</w:t>
      </w:r>
      <w:r>
        <w:rPr>
          <w:rFonts w:hint="eastAsia" w:ascii="宋体" w:hAnsi="宋体"/>
          <w:b/>
          <w:sz w:val="24"/>
        </w:rPr>
        <w:t>□</w:t>
      </w:r>
      <w:r>
        <w:rPr>
          <w:rStyle w:val="37"/>
          <w:rFonts w:hint="eastAsia" w:ascii="宋体" w:hAnsi="宋体" w:cs="宋体"/>
          <w:b/>
          <w:spacing w:val="10"/>
          <w:szCs w:val="24"/>
          <w:lang w:val="zh-CN"/>
        </w:rPr>
        <w:t xml:space="preserve">        B非原路退回</w:t>
      </w:r>
      <w:r>
        <w:rPr>
          <w:rFonts w:hint="eastAsia" w:ascii="宋体" w:hAnsi="宋体"/>
          <w:b/>
          <w:sz w:val="24"/>
        </w:rPr>
        <w:t>□</w:t>
      </w:r>
    </w:p>
    <w:p>
      <w:pPr>
        <w:snapToGrid w:val="0"/>
        <w:rPr>
          <w:rStyle w:val="37"/>
          <w:rFonts w:ascii="宋体" w:hAnsi="宋体" w:cs="宋体"/>
          <w:spacing w:val="10"/>
          <w:szCs w:val="24"/>
          <w:lang w:val="zh-CN"/>
        </w:rPr>
      </w:pPr>
      <w:r>
        <w:rPr>
          <w:rStyle w:val="37"/>
          <w:rFonts w:hint="eastAsia" w:ascii="宋体" w:hAnsi="宋体" w:cs="宋体"/>
          <w:spacing w:val="10"/>
          <w:szCs w:val="24"/>
          <w:lang w:val="zh-CN"/>
        </w:rPr>
        <w:t>注：</w:t>
      </w:r>
      <w:r>
        <w:rPr>
          <w:rStyle w:val="37"/>
          <w:rFonts w:hint="eastAsia" w:ascii="宋体" w:hAnsi="宋体" w:cs="宋体"/>
          <w:b/>
          <w:spacing w:val="10"/>
          <w:szCs w:val="24"/>
          <w:lang w:val="zh-CN"/>
        </w:rPr>
        <w:t>1.本表无论选择“原路退回”或“非原路退回”，开标日必须放入唱标信封。</w:t>
      </w:r>
    </w:p>
    <w:p>
      <w:pPr>
        <w:snapToGrid w:val="0"/>
        <w:ind w:firstLine="600" w:firstLineChars="200"/>
        <w:rPr>
          <w:rStyle w:val="37"/>
          <w:rFonts w:ascii="宋体" w:hAnsi="宋体" w:cs="宋体"/>
          <w:spacing w:val="10"/>
          <w:szCs w:val="24"/>
          <w:lang w:val="zh-CN"/>
        </w:rPr>
      </w:pPr>
      <w:r>
        <w:rPr>
          <w:rStyle w:val="37"/>
          <w:rFonts w:hint="eastAsia" w:ascii="宋体" w:hAnsi="宋体" w:cs="宋体"/>
          <w:spacing w:val="10"/>
          <w:szCs w:val="24"/>
          <w:lang w:val="zh-CN"/>
        </w:rPr>
        <w:t>2.原路退回：即按原来款单位、原来款账号、原来款银行退回保证金。</w:t>
      </w:r>
    </w:p>
    <w:p>
      <w:pPr>
        <w:autoSpaceDE w:val="0"/>
        <w:autoSpaceDN w:val="0"/>
        <w:adjustRightInd w:val="0"/>
        <w:spacing w:line="480" w:lineRule="auto"/>
        <w:ind w:firstLine="588" w:firstLineChars="196"/>
        <w:rPr>
          <w:rFonts w:ascii="宋体" w:cs="宋体"/>
          <w:kern w:val="0"/>
          <w:szCs w:val="21"/>
          <w:lang w:val="zh-CN"/>
        </w:rPr>
      </w:pPr>
      <w:r>
        <w:rPr>
          <w:rStyle w:val="37"/>
          <w:rFonts w:hint="eastAsia" w:ascii="宋体" w:hAnsi="宋体" w:cs="宋体"/>
          <w:spacing w:val="10"/>
          <w:szCs w:val="24"/>
          <w:lang w:val="zh-CN"/>
        </w:rPr>
        <w:t>3.投标保证金采取原路退回方式的，请勿填写下列资料，以免造成退保延误。</w:t>
      </w:r>
    </w:p>
    <w:p>
      <w:pPr>
        <w:autoSpaceDE w:val="0"/>
        <w:autoSpaceDN w:val="0"/>
        <w:adjustRightInd w:val="0"/>
        <w:spacing w:line="360" w:lineRule="auto"/>
        <w:ind w:firstLine="480"/>
        <w:jc w:val="left"/>
        <w:rPr>
          <w:rFonts w:ascii="宋体" w:cs="宋体"/>
          <w:kern w:val="0"/>
          <w:szCs w:val="21"/>
          <w:lang w:val="zh-CN"/>
        </w:rPr>
      </w:pPr>
      <w:r>
        <w:rPr>
          <w:rFonts w:hint="eastAsia" w:ascii="宋体" w:cs="宋体"/>
          <w:kern w:val="0"/>
          <w:szCs w:val="21"/>
          <w:lang w:val="zh-CN"/>
        </w:rPr>
        <w:t xml:space="preserve">致：   （招标代理机构）  </w:t>
      </w:r>
      <w:r>
        <w:rPr>
          <w:rFonts w:ascii="宋体" w:cs="宋体"/>
          <w:kern w:val="0"/>
          <w:szCs w:val="21"/>
          <w:lang w:val="zh-CN"/>
        </w:rPr>
        <w:t>:</w:t>
      </w:r>
    </w:p>
    <w:p>
      <w:pPr>
        <w:autoSpaceDE w:val="0"/>
        <w:autoSpaceDN w:val="0"/>
        <w:adjustRightInd w:val="0"/>
        <w:spacing w:line="360" w:lineRule="auto"/>
        <w:ind w:firstLine="480"/>
        <w:jc w:val="left"/>
        <w:rPr>
          <w:rFonts w:ascii="宋体" w:cs="宋体"/>
          <w:kern w:val="0"/>
          <w:szCs w:val="21"/>
          <w:lang w:val="zh-CN"/>
        </w:rPr>
      </w:pPr>
      <w:r>
        <w:rPr>
          <w:rFonts w:hint="eastAsia" w:ascii="宋体" w:cs="宋体"/>
          <w:kern w:val="0"/>
          <w:szCs w:val="21"/>
          <w:lang w:val="zh-CN"/>
        </w:rPr>
        <w:t>我方为</w:t>
      </w:r>
      <w:r>
        <w:rPr>
          <w:rFonts w:ascii="宋体" w:cs="宋体"/>
          <w:kern w:val="0"/>
          <w:szCs w:val="21"/>
          <w:lang w:val="zh-CN"/>
        </w:rPr>
        <w:t>“</w:t>
      </w:r>
      <w:r>
        <w:rPr>
          <w:rFonts w:hint="eastAsia" w:ascii="宋体" w:cs="宋体"/>
          <w:kern w:val="0"/>
          <w:szCs w:val="21"/>
          <w:u w:val="single"/>
          <w:lang w:val="zh-CN"/>
        </w:rPr>
        <w:t xml:space="preserve">                   （项目名称） </w:t>
      </w:r>
      <w:r>
        <w:rPr>
          <w:rFonts w:ascii="宋体" w:cs="宋体"/>
          <w:kern w:val="0"/>
          <w:szCs w:val="21"/>
          <w:lang w:val="zh-CN"/>
        </w:rPr>
        <w:t>”</w:t>
      </w:r>
      <w:r>
        <w:rPr>
          <w:rFonts w:hint="eastAsia" w:ascii="宋体" w:cs="宋体"/>
          <w:kern w:val="0"/>
          <w:szCs w:val="21"/>
          <w:lang w:val="zh-CN"/>
        </w:rPr>
        <w:t>（招标编号：</w:t>
      </w:r>
      <w:r>
        <w:rPr>
          <w:rFonts w:hint="eastAsia" w:ascii="宋体" w:cs="宋体"/>
          <w:kern w:val="0"/>
          <w:szCs w:val="21"/>
          <w:u w:val="single"/>
          <w:lang w:val="zh-CN"/>
        </w:rPr>
        <w:t xml:space="preserve">        </w:t>
      </w:r>
      <w:r>
        <w:rPr>
          <w:rFonts w:hint="eastAsia" w:ascii="宋体" w:cs="宋体"/>
          <w:kern w:val="0"/>
          <w:szCs w:val="21"/>
          <w:lang w:val="zh-CN"/>
        </w:rPr>
        <w:t>）提交的投标保证金，在符合退还条件时请代划入下列账户：</w:t>
      </w:r>
    </w:p>
    <w:p>
      <w:pPr>
        <w:autoSpaceDE w:val="0"/>
        <w:autoSpaceDN w:val="0"/>
        <w:adjustRightInd w:val="0"/>
        <w:spacing w:line="360" w:lineRule="auto"/>
        <w:jc w:val="left"/>
        <w:rPr>
          <w:rFonts w:ascii="宋体" w:cs="宋体"/>
          <w:kern w:val="0"/>
          <w:szCs w:val="21"/>
          <w:lang w:val="zh-CN"/>
        </w:rPr>
      </w:pPr>
    </w:p>
    <w:tbl>
      <w:tblPr>
        <w:tblStyle w:val="29"/>
        <w:tblW w:w="9209" w:type="dxa"/>
        <w:jc w:val="center"/>
        <w:tblInd w:w="0" w:type="dxa"/>
        <w:tblLayout w:type="fixed"/>
        <w:tblCellMar>
          <w:top w:w="0" w:type="dxa"/>
          <w:left w:w="108" w:type="dxa"/>
          <w:bottom w:w="0" w:type="dxa"/>
          <w:right w:w="108" w:type="dxa"/>
        </w:tblCellMar>
      </w:tblPr>
      <w:tblGrid>
        <w:gridCol w:w="2008"/>
        <w:gridCol w:w="7201"/>
      </w:tblGrid>
      <w:tr>
        <w:tblPrEx>
          <w:tblLayout w:type="fixed"/>
          <w:tblCellMar>
            <w:top w:w="0" w:type="dxa"/>
            <w:left w:w="108" w:type="dxa"/>
            <w:bottom w:w="0" w:type="dxa"/>
            <w:right w:w="108" w:type="dxa"/>
          </w:tblCellMar>
        </w:tblPrEx>
        <w:trPr>
          <w:trHeight w:val="302"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保证金提交方式</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□银行转账</w:t>
            </w:r>
            <w:r>
              <w:rPr>
                <w:rFonts w:ascii="宋体" w:cs="宋体"/>
                <w:kern w:val="0"/>
                <w:szCs w:val="21"/>
                <w:lang w:val="zh-CN"/>
              </w:rPr>
              <w:t xml:space="preserve">      </w:t>
            </w:r>
            <w:r>
              <w:rPr>
                <w:rFonts w:hint="eastAsia" w:ascii="宋体" w:cs="宋体"/>
                <w:kern w:val="0"/>
                <w:szCs w:val="21"/>
                <w:lang w:val="zh-CN"/>
              </w:rPr>
              <w:t>□银行汇票</w:t>
            </w:r>
          </w:p>
        </w:tc>
      </w:tr>
      <w:tr>
        <w:tblPrEx>
          <w:tblLayout w:type="fixed"/>
          <w:tblCellMar>
            <w:top w:w="0" w:type="dxa"/>
            <w:left w:w="108" w:type="dxa"/>
            <w:bottom w:w="0" w:type="dxa"/>
            <w:right w:w="108" w:type="dxa"/>
          </w:tblCellMar>
        </w:tblPrEx>
        <w:trPr>
          <w:trHeight w:val="137"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开</w:t>
            </w:r>
            <w:r>
              <w:rPr>
                <w:rFonts w:ascii="宋体" w:cs="宋体"/>
                <w:kern w:val="0"/>
                <w:szCs w:val="21"/>
                <w:lang w:val="zh-CN"/>
              </w:rPr>
              <w:t xml:space="preserve"> </w:t>
            </w:r>
            <w:r>
              <w:rPr>
                <w:rFonts w:hint="eastAsia" w:ascii="宋体" w:cs="宋体"/>
                <w:kern w:val="0"/>
                <w:szCs w:val="21"/>
                <w:lang w:val="zh-CN"/>
              </w:rPr>
              <w:t>户</w:t>
            </w:r>
            <w:r>
              <w:rPr>
                <w:rFonts w:ascii="宋体" w:cs="宋体"/>
                <w:kern w:val="0"/>
                <w:szCs w:val="21"/>
                <w:lang w:val="zh-CN"/>
              </w:rPr>
              <w:t xml:space="preserve"> </w:t>
            </w:r>
            <w:r>
              <w:rPr>
                <w:rFonts w:hint="eastAsia" w:ascii="宋体" w:cs="宋体"/>
                <w:kern w:val="0"/>
                <w:szCs w:val="21"/>
                <w:lang w:val="zh-CN"/>
              </w:rPr>
              <w:t>人</w:t>
            </w:r>
            <w:r>
              <w:rPr>
                <w:rFonts w:ascii="宋体" w:cs="宋体"/>
                <w:kern w:val="0"/>
                <w:szCs w:val="21"/>
                <w:lang w:val="zh-CN"/>
              </w:rPr>
              <w:t xml:space="preserve"> </w:t>
            </w:r>
            <w:r>
              <w:rPr>
                <w:rFonts w:hint="eastAsia" w:ascii="宋体" w:cs="宋体"/>
                <w:kern w:val="0"/>
                <w:szCs w:val="21"/>
                <w:lang w:val="zh-CN"/>
              </w:rPr>
              <w:t>名</w:t>
            </w:r>
            <w:r>
              <w:rPr>
                <w:rFonts w:ascii="宋体" w:cs="宋体"/>
                <w:kern w:val="0"/>
                <w:szCs w:val="21"/>
                <w:lang w:val="zh-CN"/>
              </w:rPr>
              <w:t xml:space="preserve"> </w:t>
            </w:r>
            <w:r>
              <w:rPr>
                <w:rFonts w:hint="eastAsia" w:ascii="宋体" w:cs="宋体"/>
                <w:kern w:val="0"/>
                <w:szCs w:val="21"/>
                <w:lang w:val="zh-CN"/>
              </w:rPr>
              <w:t>称</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137"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开</w:t>
            </w:r>
            <w:r>
              <w:rPr>
                <w:rFonts w:ascii="宋体" w:cs="宋体"/>
                <w:kern w:val="0"/>
                <w:szCs w:val="21"/>
                <w:lang w:val="zh-CN"/>
              </w:rPr>
              <w:t xml:space="preserve">  </w:t>
            </w:r>
            <w:r>
              <w:rPr>
                <w:rFonts w:hint="eastAsia" w:ascii="宋体" w:cs="宋体"/>
                <w:kern w:val="0"/>
                <w:szCs w:val="21"/>
                <w:lang w:val="zh-CN"/>
              </w:rPr>
              <w:t>户</w:t>
            </w:r>
            <w:r>
              <w:rPr>
                <w:rFonts w:ascii="宋体" w:cs="宋体"/>
                <w:kern w:val="0"/>
                <w:szCs w:val="21"/>
                <w:lang w:val="zh-CN"/>
              </w:rPr>
              <w:t xml:space="preserve">  </w:t>
            </w:r>
            <w:r>
              <w:rPr>
                <w:rFonts w:hint="eastAsia" w:ascii="宋体" w:cs="宋体"/>
                <w:kern w:val="0"/>
                <w:szCs w:val="21"/>
                <w:lang w:val="zh-CN"/>
              </w:rPr>
              <w:t>银</w:t>
            </w:r>
            <w:r>
              <w:rPr>
                <w:rFonts w:ascii="宋体" w:cs="宋体"/>
                <w:kern w:val="0"/>
                <w:szCs w:val="21"/>
                <w:lang w:val="zh-CN"/>
              </w:rPr>
              <w:t xml:space="preserve">  </w:t>
            </w:r>
            <w:r>
              <w:rPr>
                <w:rFonts w:hint="eastAsia" w:ascii="宋体" w:cs="宋体"/>
                <w:kern w:val="0"/>
                <w:szCs w:val="21"/>
                <w:lang w:val="zh-CN"/>
              </w:rPr>
              <w:t>行</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70"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银</w:t>
            </w:r>
            <w:r>
              <w:rPr>
                <w:rFonts w:ascii="宋体" w:cs="宋体"/>
                <w:kern w:val="0"/>
                <w:szCs w:val="21"/>
                <w:lang w:val="zh-CN"/>
              </w:rPr>
              <w:t xml:space="preserve">  </w:t>
            </w:r>
            <w:r>
              <w:rPr>
                <w:rFonts w:hint="eastAsia" w:ascii="宋体" w:cs="宋体"/>
                <w:kern w:val="0"/>
                <w:szCs w:val="21"/>
                <w:lang w:val="zh-CN"/>
              </w:rPr>
              <w:t>行</w:t>
            </w:r>
            <w:r>
              <w:rPr>
                <w:rFonts w:ascii="宋体" w:cs="宋体"/>
                <w:kern w:val="0"/>
                <w:szCs w:val="21"/>
                <w:lang w:val="zh-CN"/>
              </w:rPr>
              <w:t xml:space="preserve">  </w:t>
            </w:r>
            <w:r>
              <w:rPr>
                <w:rFonts w:hint="eastAsia" w:ascii="宋体" w:cs="宋体"/>
                <w:kern w:val="0"/>
                <w:szCs w:val="21"/>
                <w:lang w:val="zh-CN"/>
              </w:rPr>
              <w:t>账</w:t>
            </w:r>
            <w:r>
              <w:rPr>
                <w:rFonts w:ascii="宋体" w:cs="宋体"/>
                <w:kern w:val="0"/>
                <w:szCs w:val="21"/>
                <w:lang w:val="zh-CN"/>
              </w:rPr>
              <w:t xml:space="preserve">  </w:t>
            </w:r>
            <w:r>
              <w:rPr>
                <w:rFonts w:hint="eastAsia" w:ascii="宋体" w:cs="宋体"/>
                <w:kern w:val="0"/>
                <w:szCs w:val="21"/>
                <w:lang w:val="zh-CN"/>
              </w:rPr>
              <w:t>号</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70"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总</w:t>
            </w:r>
            <w:r>
              <w:rPr>
                <w:rFonts w:ascii="宋体" w:cs="宋体"/>
                <w:kern w:val="0"/>
                <w:szCs w:val="21"/>
                <w:lang w:val="zh-CN"/>
              </w:rPr>
              <w:t xml:space="preserve">    </w:t>
            </w:r>
            <w:r>
              <w:rPr>
                <w:rFonts w:hint="eastAsia" w:ascii="宋体" w:cs="宋体"/>
                <w:kern w:val="0"/>
                <w:szCs w:val="21"/>
                <w:lang w:val="zh-CN"/>
              </w:rPr>
              <w:t>金</w:t>
            </w:r>
            <w:r>
              <w:rPr>
                <w:rFonts w:ascii="宋体" w:cs="宋体"/>
                <w:kern w:val="0"/>
                <w:szCs w:val="21"/>
                <w:lang w:val="zh-CN"/>
              </w:rPr>
              <w:t xml:space="preserve">    </w:t>
            </w:r>
            <w:r>
              <w:rPr>
                <w:rFonts w:hint="eastAsia" w:ascii="宋体" w:cs="宋体"/>
                <w:kern w:val="0"/>
                <w:szCs w:val="21"/>
                <w:lang w:val="zh-CN"/>
              </w:rPr>
              <w:t>额</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bl>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cs="宋体"/>
          <w:kern w:val="0"/>
          <w:szCs w:val="21"/>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autoSpaceDE w:val="0"/>
        <w:autoSpaceDN w:val="0"/>
        <w:adjustRightInd w:val="0"/>
        <w:spacing w:line="300" w:lineRule="atLeast"/>
        <w:jc w:val="left"/>
        <w:rPr>
          <w:rFonts w:ascii="宋体" w:cs="宋体"/>
          <w:kern w:val="0"/>
          <w:szCs w:val="21"/>
          <w:lang w:val="zh-CN"/>
        </w:rPr>
      </w:pPr>
    </w:p>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注：银行汇款底单复印件（加盖投标单位公章）或由招标代理机构出具的投标保证金收据复印件及退还保证金声明应装在唱标信封内，封口盖公章并在投标截止时间前提交。</w:t>
      </w:r>
    </w:p>
    <w:p>
      <w:pPr>
        <w:rPr>
          <w:rFonts w:ascii="宋体"/>
          <w:u w:val="dash"/>
        </w:rPr>
      </w:pPr>
      <w:r>
        <w:rPr>
          <w:rFonts w:hint="eastAsia" w:ascii="宋体"/>
          <w:u w:val="dash"/>
        </w:rPr>
        <w:t xml:space="preserve">                                                                                       </w:t>
      </w:r>
    </w:p>
    <w:p>
      <w:pPr>
        <w:spacing w:line="360" w:lineRule="auto"/>
        <w:ind w:firstLine="413" w:firstLineChars="196"/>
        <w:rPr>
          <w:b/>
        </w:rPr>
      </w:pPr>
      <w:r>
        <w:rPr>
          <w:rFonts w:hint="eastAsia"/>
          <w:b/>
        </w:rPr>
        <w:t>为及时退还投标人的投标保证金，若存在以下三种情形的，则按以下规定执行：</w:t>
      </w:r>
    </w:p>
    <w:p>
      <w:pPr>
        <w:pStyle w:val="65"/>
        <w:numPr>
          <w:ilvl w:val="0"/>
          <w:numId w:val="17"/>
        </w:numPr>
        <w:spacing w:line="360" w:lineRule="auto"/>
        <w:ind w:firstLineChars="0"/>
        <w:rPr>
          <w:b/>
        </w:rPr>
      </w:pPr>
      <w:r>
        <w:rPr>
          <w:rFonts w:hint="eastAsia"/>
          <w:b/>
        </w:rPr>
        <w:t>单位名称变更</w:t>
      </w:r>
    </w:p>
    <w:p>
      <w:pPr>
        <w:pStyle w:val="65"/>
        <w:spacing w:line="360" w:lineRule="auto"/>
        <w:ind w:left="420" w:firstLine="0" w:firstLineChars="0"/>
      </w:pPr>
      <w:r>
        <w:rPr>
          <w:rFonts w:hint="eastAsia"/>
        </w:rPr>
        <w:t>A. 若投标人投标后，其单位名称变更，退还其投标保证金时，除提交</w:t>
      </w:r>
      <w:r>
        <w:rPr>
          <w:rFonts w:hint="eastAsia"/>
          <w:b/>
          <w:u w:val="thick"/>
        </w:rPr>
        <w:t>变更后的账户信息</w:t>
      </w:r>
      <w:r>
        <w:rPr>
          <w:rFonts w:hint="eastAsia"/>
        </w:rPr>
        <w:t>外，还需附</w:t>
      </w:r>
      <w:r>
        <w:rPr>
          <w:rFonts w:hint="eastAsia"/>
          <w:b/>
          <w:u w:val="thick"/>
        </w:rPr>
        <w:t>工商部门打印的变更信息说明</w:t>
      </w:r>
      <w:r>
        <w:rPr>
          <w:rFonts w:hint="eastAsia"/>
        </w:rPr>
        <w:t>，并加盖</w:t>
      </w:r>
      <w:r>
        <w:rPr>
          <w:rFonts w:hint="eastAsia"/>
          <w:b/>
          <w:u w:val="thick"/>
        </w:rPr>
        <w:t>单位公章</w:t>
      </w:r>
      <w:r>
        <w:rPr>
          <w:rFonts w:hint="eastAsia"/>
        </w:rPr>
        <w:t>；</w:t>
      </w:r>
    </w:p>
    <w:p>
      <w:pPr>
        <w:pStyle w:val="65"/>
        <w:spacing w:line="360" w:lineRule="auto"/>
        <w:ind w:left="420" w:firstLine="0" w:firstLineChars="0"/>
        <w:rPr>
          <w:b/>
        </w:rPr>
      </w:pPr>
      <w:r>
        <w:rPr>
          <w:rFonts w:hint="eastAsia"/>
        </w:rPr>
        <w:t>B. 若投标人只变更营业执照信息，没有及时变更银行账户的，只需提供</w:t>
      </w:r>
      <w:r>
        <w:rPr>
          <w:rFonts w:hint="eastAsia"/>
          <w:b/>
          <w:u w:val="thick"/>
        </w:rPr>
        <w:t>银行开户许可证复印件</w:t>
      </w:r>
      <w:r>
        <w:rPr>
          <w:rFonts w:hint="eastAsia"/>
        </w:rPr>
        <w:t>，并加盖</w:t>
      </w:r>
      <w:r>
        <w:rPr>
          <w:rFonts w:hint="eastAsia"/>
          <w:b/>
          <w:u w:val="thick"/>
        </w:rPr>
        <w:t>单位公章</w:t>
      </w:r>
      <w:r>
        <w:rPr>
          <w:rFonts w:hint="eastAsia"/>
          <w:b/>
        </w:rPr>
        <w:t>。</w:t>
      </w:r>
    </w:p>
    <w:p>
      <w:pPr>
        <w:pStyle w:val="65"/>
        <w:numPr>
          <w:ilvl w:val="0"/>
          <w:numId w:val="17"/>
        </w:numPr>
        <w:spacing w:line="360" w:lineRule="auto"/>
        <w:ind w:firstLineChars="0"/>
        <w:rPr>
          <w:b/>
        </w:rPr>
      </w:pPr>
      <w:r>
        <w:rPr>
          <w:rFonts w:hint="eastAsia"/>
          <w:b/>
        </w:rPr>
        <w:t>收支两条线</w:t>
      </w:r>
    </w:p>
    <w:p>
      <w:pPr>
        <w:pStyle w:val="65"/>
        <w:spacing w:line="360" w:lineRule="auto"/>
        <w:ind w:left="462" w:firstLine="0" w:firstLineChars="0"/>
      </w:pPr>
      <w:r>
        <w:rPr>
          <w:rFonts w:hint="eastAsia"/>
        </w:rPr>
        <w:t>若投标人属于资金收支两条线的情况，则以上账户信息必须是其单位收款账户的信息，投标人需附上</w:t>
      </w:r>
      <w:r>
        <w:rPr>
          <w:rFonts w:hint="eastAsia"/>
          <w:b/>
          <w:u w:val="thick"/>
        </w:rPr>
        <w:t>收支两条线的说明</w:t>
      </w:r>
      <w:r>
        <w:rPr>
          <w:rFonts w:hint="eastAsia"/>
        </w:rPr>
        <w:t>，</w:t>
      </w:r>
      <w:r>
        <w:rPr>
          <w:rFonts w:hint="eastAsia"/>
          <w:u w:val="thick" w:color="C7EDCC"/>
        </w:rPr>
        <w:t>并</w:t>
      </w:r>
      <w:r>
        <w:rPr>
          <w:rFonts w:hint="eastAsia"/>
          <w:b/>
          <w:u w:val="thick"/>
        </w:rPr>
        <w:t>加盖单位公章</w:t>
      </w:r>
      <w:r>
        <w:rPr>
          <w:rFonts w:hint="eastAsia"/>
          <w:u w:color="C7EDCC"/>
        </w:rPr>
        <w:t>：</w:t>
      </w:r>
    </w:p>
    <w:p>
      <w:pPr>
        <w:pStyle w:val="65"/>
        <w:numPr>
          <w:ilvl w:val="0"/>
          <w:numId w:val="17"/>
        </w:numPr>
        <w:spacing w:line="360" w:lineRule="auto"/>
        <w:ind w:firstLineChars="0"/>
        <w:rPr>
          <w:b/>
        </w:rPr>
      </w:pPr>
      <w:r>
        <w:rPr>
          <w:rFonts w:hint="eastAsia"/>
          <w:b/>
        </w:rPr>
        <w:t>标前确定不参加投标</w:t>
      </w:r>
    </w:p>
    <w:p>
      <w:pPr>
        <w:autoSpaceDE w:val="0"/>
        <w:autoSpaceDN w:val="0"/>
        <w:adjustRightInd w:val="0"/>
        <w:spacing w:line="360" w:lineRule="auto"/>
        <w:jc w:val="left"/>
        <w:rPr>
          <w:rFonts w:ascii="宋体" w:cs="宋体"/>
          <w:kern w:val="0"/>
          <w:szCs w:val="21"/>
        </w:rPr>
      </w:pPr>
      <w:r>
        <w:rPr>
          <w:rFonts w:ascii="宋体"/>
        </w:rPr>
        <w:t>若投标人已汇入投标保证金，但不参加投标时，请务必在项目开标前将该《退</w:t>
      </w:r>
      <w:r>
        <w:rPr>
          <w:rFonts w:hint="eastAsia" w:ascii="宋体"/>
        </w:rPr>
        <w:t>还</w:t>
      </w:r>
      <w:r>
        <w:rPr>
          <w:rFonts w:ascii="宋体"/>
        </w:rPr>
        <w:t>投标保证金</w:t>
      </w:r>
      <w:r>
        <w:rPr>
          <w:rFonts w:hint="eastAsia" w:ascii="宋体"/>
        </w:rPr>
        <w:t>声明</w:t>
      </w:r>
      <w:r>
        <w:rPr>
          <w:rFonts w:ascii="宋体"/>
        </w:rPr>
        <w:t>》按规定填写完整盖章后，传真至</w:t>
      </w:r>
      <w:r>
        <w:rPr>
          <w:rFonts w:hint="eastAsia" w:ascii="宋体"/>
          <w:u w:val="single"/>
        </w:rPr>
        <w:t xml:space="preserve">              </w:t>
      </w:r>
      <w:r>
        <w:rPr>
          <w:rFonts w:ascii="宋体"/>
        </w:rPr>
        <w:t>或扫描发至</w:t>
      </w:r>
      <w:r>
        <w:rPr>
          <w:rFonts w:hint="eastAsia" w:ascii="宋体"/>
          <w:u w:val="single"/>
        </w:rPr>
        <w:t xml:space="preserve">           </w:t>
      </w:r>
    </w:p>
    <w:p>
      <w:pPr>
        <w:numPr>
          <w:ilvl w:val="0"/>
          <w:numId w:val="14"/>
        </w:numPr>
        <w:spacing w:line="440" w:lineRule="exact"/>
        <w:rPr>
          <w:b/>
          <w:bCs/>
        </w:rPr>
      </w:pPr>
      <w:r>
        <w:br w:type="page"/>
      </w:r>
      <w:r>
        <w:rPr>
          <w:rFonts w:hint="eastAsia"/>
          <w:b/>
          <w:bCs/>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按期签约承诺书</w:t>
      </w:r>
    </w:p>
    <w:p>
      <w:pPr>
        <w:pStyle w:val="23"/>
        <w:spacing w:line="340" w:lineRule="atLeast"/>
        <w:rPr>
          <w:color w:val="auto"/>
          <w:kern w:val="2"/>
          <w:sz w:val="21"/>
          <w:szCs w:val="21"/>
        </w:rPr>
      </w:pPr>
      <w:r>
        <w:rPr>
          <w:rFonts w:hint="eastAsia"/>
          <w:color w:val="auto"/>
          <w:kern w:val="2"/>
          <w:sz w:val="21"/>
          <w:szCs w:val="21"/>
        </w:rPr>
        <w:t>致：</w:t>
      </w:r>
      <w:r>
        <w:rPr>
          <w:color w:val="auto"/>
          <w:kern w:val="2"/>
          <w:sz w:val="21"/>
          <w:szCs w:val="21"/>
          <w:u w:val="single"/>
        </w:rPr>
        <w:t xml:space="preserve">   </w:t>
      </w:r>
      <w:r>
        <w:rPr>
          <w:rFonts w:hint="eastAsia"/>
          <w:color w:val="auto"/>
          <w:kern w:val="2"/>
          <w:sz w:val="21"/>
          <w:szCs w:val="21"/>
          <w:u w:val="single"/>
        </w:rPr>
        <w:t>（招标人）</w:t>
      </w:r>
      <w:r>
        <w:rPr>
          <w:color w:val="auto"/>
          <w:kern w:val="2"/>
          <w:sz w:val="21"/>
          <w:szCs w:val="21"/>
          <w:u w:val="single"/>
        </w:rPr>
        <w:t xml:space="preserve">   </w:t>
      </w:r>
      <w:r>
        <w:rPr>
          <w:color w:val="auto"/>
          <w:kern w:val="2"/>
          <w:sz w:val="21"/>
          <w:szCs w:val="21"/>
        </w:rPr>
        <w:t>：</w:t>
      </w:r>
    </w:p>
    <w:p>
      <w:pPr>
        <w:pStyle w:val="23"/>
        <w:spacing w:line="360" w:lineRule="auto"/>
        <w:rPr>
          <w:color w:val="auto"/>
          <w:kern w:val="2"/>
          <w:sz w:val="21"/>
          <w:szCs w:val="21"/>
        </w:rPr>
      </w:pPr>
      <w:r>
        <w:rPr>
          <w:color w:val="auto"/>
          <w:kern w:val="2"/>
          <w:sz w:val="21"/>
          <w:szCs w:val="21"/>
        </w:rPr>
        <w:t>  我公司有意参加广</w:t>
      </w:r>
      <w:r>
        <w:rPr>
          <w:rFonts w:hint="eastAsia"/>
          <w:color w:val="auto"/>
          <w:kern w:val="2"/>
          <w:sz w:val="21"/>
          <w:szCs w:val="21"/>
        </w:rPr>
        <w:t>东</w:t>
      </w:r>
      <w:r>
        <w:rPr>
          <w:color w:val="auto"/>
          <w:kern w:val="2"/>
          <w:sz w:val="21"/>
          <w:szCs w:val="21"/>
        </w:rPr>
        <w:t>中烟工业有限责任公司</w:t>
      </w:r>
      <w:r>
        <w:rPr>
          <w:color w:val="auto"/>
          <w:kern w:val="2"/>
          <w:sz w:val="21"/>
          <w:szCs w:val="21"/>
          <w:u w:val="single"/>
        </w:rPr>
        <w:t xml:space="preserve">            </w:t>
      </w:r>
      <w:r>
        <w:rPr>
          <w:color w:val="auto"/>
          <w:kern w:val="2"/>
          <w:sz w:val="21"/>
          <w:szCs w:val="21"/>
        </w:rPr>
        <w:t>项目（</w:t>
      </w:r>
      <w:r>
        <w:rPr>
          <w:rFonts w:hint="eastAsia"/>
          <w:color w:val="auto"/>
          <w:kern w:val="2"/>
          <w:sz w:val="21"/>
          <w:szCs w:val="21"/>
        </w:rPr>
        <w:t>招标编号</w:t>
      </w:r>
      <w:r>
        <w:rPr>
          <w:color w:val="auto"/>
          <w:kern w:val="2"/>
          <w:sz w:val="21"/>
          <w:szCs w:val="21"/>
        </w:rPr>
        <w:t>：</w:t>
      </w:r>
      <w:r>
        <w:rPr>
          <w:color w:val="auto"/>
          <w:kern w:val="2"/>
          <w:sz w:val="21"/>
          <w:szCs w:val="21"/>
          <w:u w:val="single"/>
        </w:rPr>
        <w:t xml:space="preserve">       </w:t>
      </w:r>
      <w:r>
        <w:rPr>
          <w:color w:val="auto"/>
          <w:kern w:val="2"/>
          <w:sz w:val="21"/>
          <w:szCs w:val="21"/>
        </w:rPr>
        <w:t xml:space="preserve">，以下简称“本项目”）的投标。 </w:t>
      </w:r>
    </w:p>
    <w:p>
      <w:pPr>
        <w:autoSpaceDE w:val="0"/>
        <w:autoSpaceDN w:val="0"/>
        <w:adjustRightInd w:val="0"/>
        <w:spacing w:line="360" w:lineRule="auto"/>
        <w:jc w:val="left"/>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我公司在此郑重承诺：</w:t>
      </w:r>
    </w:p>
    <w:p>
      <w:pPr>
        <w:autoSpaceDE w:val="0"/>
        <w:autoSpaceDN w:val="0"/>
        <w:adjustRightInd w:val="0"/>
        <w:spacing w:line="360" w:lineRule="auto"/>
        <w:jc w:val="left"/>
        <w:rPr>
          <w:rFonts w:ascii="宋体" w:hAnsi="宋体"/>
          <w:kern w:val="0"/>
          <w:szCs w:val="21"/>
          <w:lang w:val="zh-CN"/>
        </w:rPr>
      </w:pPr>
      <w:r>
        <w:rPr>
          <w:rFonts w:hint="eastAsia" w:ascii="宋体" w:hAnsi="宋体"/>
          <w:szCs w:val="21"/>
        </w:rPr>
        <w:t xml:space="preserve">    </w:t>
      </w:r>
      <w:r>
        <w:rPr>
          <w:rFonts w:ascii="宋体" w:hAnsi="宋体"/>
          <w:szCs w:val="21"/>
        </w:rPr>
        <w:t>如果我</w:t>
      </w:r>
      <w:r>
        <w:rPr>
          <w:rFonts w:hint="eastAsia" w:ascii="宋体" w:hAnsi="宋体"/>
          <w:szCs w:val="21"/>
        </w:rPr>
        <w:t>公</w:t>
      </w:r>
      <w:r>
        <w:rPr>
          <w:rFonts w:ascii="宋体" w:hAnsi="宋体"/>
          <w:szCs w:val="21"/>
        </w:rPr>
        <w:t>司在本项目中标，我</w:t>
      </w:r>
      <w:r>
        <w:rPr>
          <w:rFonts w:hint="eastAsia" w:ascii="宋体" w:hAnsi="宋体"/>
          <w:szCs w:val="21"/>
        </w:rPr>
        <w:t>公</w:t>
      </w:r>
      <w:r>
        <w:rPr>
          <w:rFonts w:ascii="宋体" w:hAnsi="宋体"/>
          <w:szCs w:val="21"/>
        </w:rPr>
        <w:t>司</w:t>
      </w:r>
      <w:r>
        <w:rPr>
          <w:rFonts w:hint="eastAsia" w:ascii="宋体" w:hAnsi="宋体"/>
          <w:szCs w:val="21"/>
        </w:rPr>
        <w:t>将</w:t>
      </w:r>
      <w:r>
        <w:rPr>
          <w:rFonts w:hint="eastAsia" w:ascii="宋体" w:hAnsi="宋体"/>
          <w:kern w:val="0"/>
          <w:szCs w:val="21"/>
          <w:lang w:val="zh-CN"/>
        </w:rPr>
        <w:t>按照《中华人民共和国招标投标法》第四十六条的规定，自中标通知书发出之日起三十日内与贵公司订立书面合同。如因我公司自身原因逾期不与贵公司订立书面合同，我公司愿意承担因违反承诺而被取消中标资格和被没收投标保证金的后果。</w:t>
      </w:r>
    </w:p>
    <w:p>
      <w:pPr>
        <w:pStyle w:val="23"/>
        <w:spacing w:line="340" w:lineRule="atLeast"/>
        <w:rPr>
          <w:color w:val="auto"/>
          <w:kern w:val="2"/>
          <w:sz w:val="21"/>
          <w:szCs w:val="21"/>
        </w:rPr>
      </w:pPr>
      <w:r>
        <w:rPr>
          <w:rFonts w:hint="eastAsia"/>
          <w:color w:val="auto"/>
          <w:kern w:val="2"/>
          <w:sz w:val="21"/>
          <w:szCs w:val="21"/>
        </w:rPr>
        <w:t xml:space="preserve">  </w:t>
      </w:r>
      <w:r>
        <w:rPr>
          <w:color w:val="auto"/>
          <w:kern w:val="2"/>
          <w:sz w:val="21"/>
          <w:szCs w:val="21"/>
        </w:rPr>
        <w:t> 特此声明。</w:t>
      </w:r>
    </w:p>
    <w:p>
      <w:pPr>
        <w:pStyle w:val="23"/>
        <w:spacing w:line="340" w:lineRule="atLeast"/>
        <w:rPr>
          <w:color w:val="auto"/>
          <w:kern w:val="2"/>
          <w:sz w:val="21"/>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pStyle w:val="14"/>
        <w:rPr>
          <w:rFonts w:hAnsi="宋体"/>
        </w:rPr>
      </w:pPr>
    </w:p>
    <w:p>
      <w:pPr>
        <w:pStyle w:val="14"/>
        <w:jc w:val="center"/>
        <w:rPr>
          <w:rFonts w:hAnsi="宋体"/>
        </w:rPr>
      </w:pPr>
      <w:r>
        <w:rPr>
          <w:rFonts w:hint="eastAsia" w:hAnsi="宋体"/>
        </w:rPr>
        <w:t xml:space="preserve">   </w:t>
      </w:r>
    </w:p>
    <w:p>
      <w:pPr>
        <w:numPr>
          <w:ilvl w:val="0"/>
          <w:numId w:val="14"/>
        </w:numPr>
        <w:spacing w:line="440" w:lineRule="exact"/>
      </w:pPr>
      <w:r>
        <w:br w:type="page"/>
      </w:r>
      <w:r>
        <w:rPr>
          <w:rFonts w:hint="eastAsia" w:ascii="宋体" w:hAnsi="??_GB2312" w:cs="宋体"/>
          <w:kern w:val="0"/>
          <w:szCs w:val="21"/>
          <w:lang w:val="zh-CN"/>
        </w:rPr>
        <w:t xml:space="preserve">     </w:t>
      </w:r>
    </w:p>
    <w:p>
      <w:pPr>
        <w:pStyle w:val="3"/>
        <w:autoSpaceDE w:val="0"/>
        <w:autoSpaceDN w:val="0"/>
        <w:adjustRightInd w:val="0"/>
        <w:snapToGrid w:val="0"/>
        <w:spacing w:beforeLines="50" w:afterLines="50" w:line="360" w:lineRule="auto"/>
        <w:jc w:val="center"/>
      </w:pPr>
      <w:r>
        <w:rPr>
          <w:rFonts w:hint="eastAsia" w:ascii="Arial" w:hAnsi="Arial" w:eastAsia="黑体"/>
          <w:b w:val="0"/>
        </w:rPr>
        <w:t>投标人认为完成本项目所需的其他证明文件</w:t>
      </w:r>
      <w:r>
        <w:br w:type="page"/>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技术响应文件格式</w:t>
      </w:r>
    </w:p>
    <w:p>
      <w:pPr>
        <w:autoSpaceDE w:val="0"/>
        <w:autoSpaceDN w:val="0"/>
        <w:adjustRightInd w:val="0"/>
        <w:spacing w:line="480" w:lineRule="auto"/>
        <w:ind w:left="709" w:hanging="709"/>
        <w:rPr>
          <w:rFonts w:ascii="宋体" w:cs="宋体"/>
          <w:kern w:val="0"/>
          <w:szCs w:val="21"/>
          <w:lang w:val="zh-CN"/>
        </w:rPr>
      </w:pPr>
      <w:r>
        <w:rPr>
          <w:rFonts w:ascii="宋体" w:cs="宋体"/>
          <w:b/>
          <w:bCs/>
          <w:kern w:val="0"/>
          <w:szCs w:val="21"/>
          <w:lang w:val="zh-CN"/>
        </w:rPr>
        <w:t>[</w:t>
      </w:r>
      <w:r>
        <w:rPr>
          <w:rFonts w:hint="eastAsia" w:ascii="宋体" w:cs="宋体"/>
          <w:b/>
          <w:bCs/>
          <w:kern w:val="0"/>
          <w:szCs w:val="21"/>
          <w:lang w:val="zh-CN"/>
        </w:rPr>
        <w:t>说明</w:t>
      </w:r>
      <w:r>
        <w:rPr>
          <w:rFonts w:ascii="宋体" w:cs="宋体"/>
          <w:b/>
          <w:bCs/>
          <w:kern w:val="0"/>
          <w:szCs w:val="21"/>
          <w:lang w:val="zh-CN"/>
        </w:rPr>
        <w:t>]</w:t>
      </w:r>
      <w:r>
        <w:rPr>
          <w:rFonts w:ascii="宋体" w:cs="宋体"/>
          <w:kern w:val="0"/>
          <w:szCs w:val="21"/>
          <w:lang w:val="zh-CN"/>
        </w:rPr>
        <w:t xml:space="preserve"> </w:t>
      </w:r>
      <w:r>
        <w:rPr>
          <w:rFonts w:hint="eastAsia" w:ascii="宋体" w:cs="宋体"/>
          <w:kern w:val="0"/>
          <w:szCs w:val="21"/>
          <w:lang w:val="zh-CN"/>
        </w:rPr>
        <w:t>投标人应按照招标文件要求，根据</w:t>
      </w:r>
      <w:r>
        <w:rPr>
          <w:rFonts w:ascii="宋体" w:cs="宋体"/>
          <w:kern w:val="0"/>
          <w:szCs w:val="21"/>
          <w:lang w:val="zh-CN"/>
        </w:rPr>
        <w:t>“</w:t>
      </w:r>
      <w:r>
        <w:rPr>
          <w:rFonts w:hint="eastAsia" w:ascii="宋体" w:cs="宋体"/>
          <w:kern w:val="0"/>
          <w:szCs w:val="21"/>
          <w:lang w:val="zh-CN"/>
        </w:rPr>
        <w:t>用户需求书</w:t>
      </w:r>
      <w:r>
        <w:rPr>
          <w:rFonts w:ascii="宋体" w:cs="宋体"/>
          <w:kern w:val="0"/>
          <w:szCs w:val="21"/>
          <w:lang w:val="zh-CN"/>
        </w:rPr>
        <w:t>”</w:t>
      </w:r>
      <w:r>
        <w:rPr>
          <w:rFonts w:hint="eastAsia" w:ascii="宋体" w:cs="宋体"/>
          <w:kern w:val="0"/>
          <w:szCs w:val="21"/>
          <w:lang w:val="zh-CN"/>
        </w:rPr>
        <w:t>内容作出全面响应。编制和提交的内容应包括但不限于以下各项。对必须满足的内容，必须完全满足。对响应有差异的，则说明差异的内容。</w:t>
      </w: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w:t>
      </w:r>
      <w:r>
        <w:rPr>
          <w:rFonts w:ascii="宋体" w:cs="宋体"/>
          <w:kern w:val="0"/>
          <w:szCs w:val="21"/>
          <w:lang w:val="zh-CN"/>
        </w:rPr>
        <w:t xml:space="preserve">   </w:t>
      </w:r>
      <w:r>
        <w:rPr>
          <w:rFonts w:hint="eastAsia" w:ascii="宋体" w:cs="宋体"/>
          <w:kern w:val="0"/>
          <w:szCs w:val="21"/>
          <w:lang w:val="zh-CN"/>
        </w:rPr>
        <w:t>技术方案（含货物说明一览表）</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质量保证措施</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w:t>
      </w:r>
      <w:r>
        <w:rPr>
          <w:rFonts w:ascii="宋体" w:cs="宋体"/>
          <w:kern w:val="0"/>
          <w:szCs w:val="21"/>
          <w:lang w:val="zh-CN"/>
        </w:rPr>
        <w:t xml:space="preserve">  </w:t>
      </w:r>
      <w:r>
        <w:rPr>
          <w:rFonts w:hint="eastAsia" w:ascii="宋体" w:cs="宋体"/>
          <w:kern w:val="0"/>
          <w:szCs w:val="21"/>
          <w:lang w:val="zh-CN"/>
        </w:rPr>
        <w:t xml:space="preserve"> 售后服务方案</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招标人配合的条件</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用户需求书偏离表</w:t>
      </w:r>
    </w:p>
    <w:p>
      <w:pPr>
        <w:numPr>
          <w:ilvl w:val="0"/>
          <w:numId w:val="14"/>
        </w:numPr>
        <w:spacing w:line="440" w:lineRule="exact"/>
        <w:rPr>
          <w:rFonts w:ascii="宋体" w:cs="宋体"/>
          <w:b/>
          <w:bCs/>
          <w:kern w:val="0"/>
          <w:szCs w:val="21"/>
          <w:lang w:val="zh-CN"/>
        </w:rPr>
      </w:pPr>
      <w:r>
        <w:br w:type="page"/>
      </w:r>
      <w:r>
        <w:rPr>
          <w:rFonts w:ascii="宋体" w:cs="宋体"/>
          <w:b/>
          <w:bCs/>
          <w:kern w:val="0"/>
          <w:szCs w:val="21"/>
          <w:lang w:val="zh-CN"/>
        </w:rPr>
        <w:t xml:space="preserve">  </w:t>
      </w:r>
      <w:r>
        <w:rPr>
          <w:rFonts w:hint="eastAsia" w:ascii="宋体" w:cs="宋体"/>
          <w:b/>
          <w:bCs/>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技术方案</w:t>
      </w:r>
    </w:p>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投标人应提供</w:t>
      </w:r>
      <w:r>
        <w:rPr>
          <w:rFonts w:ascii="宋体" w:cs="宋体"/>
          <w:kern w:val="0"/>
          <w:szCs w:val="21"/>
          <w:lang w:val="zh-CN"/>
        </w:rPr>
        <w:t>,</w:t>
      </w:r>
      <w:r>
        <w:rPr>
          <w:rFonts w:hint="eastAsia" w:ascii="宋体" w:cs="宋体"/>
          <w:kern w:val="0"/>
          <w:szCs w:val="21"/>
          <w:lang w:val="zh-CN"/>
        </w:rPr>
        <w:t>但不限于以下内容：</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1</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技术说明资料。</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2</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本部分内容是投标人根据招标技术需求对其投标技术方案的详细描述，主要包括货物说明一览表及各项货物详细技术性能文件、检验报告（如有）等。</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3</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货物</w:t>
      </w:r>
      <w:r>
        <w:rPr>
          <w:rFonts w:ascii="宋体" w:cs="宋体"/>
          <w:kern w:val="0"/>
          <w:szCs w:val="21"/>
          <w:lang w:val="zh-CN"/>
        </w:rPr>
        <w:t>/</w:t>
      </w:r>
      <w:r>
        <w:rPr>
          <w:rFonts w:hint="eastAsia" w:ascii="宋体" w:cs="宋体"/>
          <w:kern w:val="0"/>
          <w:szCs w:val="21"/>
          <w:lang w:val="zh-CN"/>
        </w:rPr>
        <w:t>项目生产供货方案及进度安排。</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4</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制造商出具的产品中文说明书、彩页、照片等。</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5</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招标文件</w:t>
      </w:r>
      <w:r>
        <w:rPr>
          <w:rFonts w:hint="eastAsia" w:ascii="宋体" w:cs="宋体"/>
          <w:b/>
          <w:kern w:val="0"/>
          <w:szCs w:val="21"/>
          <w:lang w:val="zh-CN"/>
        </w:rPr>
        <w:t>第三章</w:t>
      </w:r>
      <w:r>
        <w:rPr>
          <w:rFonts w:hint="eastAsia" w:ascii="宋体" w:cs="宋体"/>
          <w:kern w:val="0"/>
          <w:szCs w:val="21"/>
          <w:lang w:val="zh-CN"/>
        </w:rPr>
        <w:t>用户需求书中要求的其他资料。</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6</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其他与技术方案有关的资料。</w:t>
      </w:r>
    </w:p>
    <w:p>
      <w:pPr>
        <w:autoSpaceDE w:val="0"/>
        <w:autoSpaceDN w:val="0"/>
        <w:adjustRightInd w:val="0"/>
        <w:spacing w:line="360" w:lineRule="auto"/>
        <w:ind w:left="630" w:hanging="630"/>
        <w:jc w:val="left"/>
        <w:rPr>
          <w:rFonts w:ascii="宋体" w:cs="宋体"/>
          <w:b/>
          <w:kern w:val="0"/>
          <w:szCs w:val="21"/>
          <w:lang w:val="zh-CN"/>
        </w:rPr>
      </w:pPr>
      <w:r>
        <w:rPr>
          <w:rFonts w:hint="eastAsia" w:ascii="宋体" w:cs="宋体"/>
          <w:b/>
          <w:kern w:val="0"/>
          <w:szCs w:val="21"/>
          <w:lang w:val="zh-CN"/>
        </w:rPr>
        <w:t>附表：货物说明一览表</w:t>
      </w:r>
    </w:p>
    <w:tbl>
      <w:tblPr>
        <w:tblStyle w:val="29"/>
        <w:tblW w:w="9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580"/>
        <w:gridCol w:w="1360"/>
        <w:gridCol w:w="255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jc w:val="center"/>
              <w:rPr>
                <w:rFonts w:ascii="仿宋_GB2312" w:hAnsi="仿宋" w:eastAsia="仿宋_GB2312"/>
              </w:rPr>
            </w:pPr>
            <w:r>
              <w:rPr>
                <w:rFonts w:hint="eastAsia" w:ascii="仿宋_GB2312" w:hAnsi="仿宋" w:eastAsia="仿宋_GB2312"/>
              </w:rPr>
              <w:t>货物名称</w:t>
            </w:r>
          </w:p>
        </w:tc>
        <w:tc>
          <w:tcPr>
            <w:tcW w:w="2580" w:type="dxa"/>
          </w:tcPr>
          <w:p>
            <w:pPr>
              <w:spacing w:line="480" w:lineRule="exact"/>
              <w:jc w:val="center"/>
              <w:rPr>
                <w:rFonts w:ascii="仿宋_GB2312" w:hAnsi="仿宋" w:eastAsia="仿宋_GB2312"/>
              </w:rPr>
            </w:pPr>
            <w:r>
              <w:rPr>
                <w:rFonts w:hint="eastAsia" w:ascii="仿宋_GB2312" w:hAnsi="仿宋" w:eastAsia="仿宋_GB2312"/>
              </w:rPr>
              <w:t>产地品牌型号</w:t>
            </w:r>
          </w:p>
        </w:tc>
        <w:tc>
          <w:tcPr>
            <w:tcW w:w="1360" w:type="dxa"/>
          </w:tcPr>
          <w:p>
            <w:pPr>
              <w:spacing w:line="480" w:lineRule="exact"/>
              <w:jc w:val="center"/>
              <w:rPr>
                <w:rFonts w:ascii="仿宋_GB2312" w:hAnsi="仿宋" w:eastAsia="仿宋_GB2312"/>
              </w:rPr>
            </w:pPr>
            <w:r>
              <w:rPr>
                <w:rFonts w:hint="eastAsia" w:ascii="仿宋_GB2312" w:hAnsi="仿宋" w:eastAsia="仿宋_GB2312"/>
              </w:rPr>
              <w:t>数量</w:t>
            </w:r>
          </w:p>
        </w:tc>
        <w:tc>
          <w:tcPr>
            <w:tcW w:w="2550" w:type="dxa"/>
          </w:tcPr>
          <w:p>
            <w:pPr>
              <w:spacing w:line="480" w:lineRule="exact"/>
              <w:jc w:val="center"/>
              <w:rPr>
                <w:rFonts w:ascii="仿宋_GB2312" w:hAnsi="仿宋" w:eastAsia="仿宋_GB2312"/>
              </w:rPr>
            </w:pPr>
            <w:r>
              <w:rPr>
                <w:rFonts w:hint="eastAsia" w:ascii="仿宋_GB2312" w:hAnsi="仿宋" w:eastAsia="仿宋_GB2312"/>
              </w:rPr>
              <w:t>交货期</w:t>
            </w:r>
          </w:p>
        </w:tc>
        <w:tc>
          <w:tcPr>
            <w:tcW w:w="1432" w:type="dxa"/>
          </w:tcPr>
          <w:p>
            <w:pPr>
              <w:spacing w:line="480" w:lineRule="exact"/>
              <w:jc w:val="center"/>
              <w:rPr>
                <w:rFonts w:ascii="仿宋_GB2312" w:hAnsi="仿宋" w:eastAsia="仿宋_GB2312"/>
              </w:rPr>
            </w:pPr>
            <w:r>
              <w:rPr>
                <w:rFonts w:hint="eastAsia" w:ascii="仿宋_GB2312" w:hAnsi="仿宋"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bl>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numPr>
          <w:ilvl w:val="0"/>
          <w:numId w:val="14"/>
        </w:numPr>
        <w:spacing w:line="440" w:lineRule="exact"/>
        <w:rPr>
          <w:rFonts w:ascii="宋体"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质量保证措施</w:t>
      </w:r>
    </w:p>
    <w:p>
      <w:pPr>
        <w:autoSpaceDE w:val="0"/>
        <w:autoSpaceDN w:val="0"/>
        <w:adjustRightInd w:val="0"/>
        <w:spacing w:line="360" w:lineRule="auto"/>
        <w:jc w:val="center"/>
        <w:rPr>
          <w:rFonts w:ascii="宋体" w:cs="宋体"/>
          <w:b/>
          <w:bCs/>
          <w:kern w:val="0"/>
          <w:sz w:val="28"/>
          <w:szCs w:val="28"/>
          <w:lang w:val="zh-CN"/>
        </w:rPr>
      </w:pPr>
    </w:p>
    <w:p>
      <w:pPr>
        <w:autoSpaceDE w:val="0"/>
        <w:autoSpaceDN w:val="0"/>
        <w:adjustRightInd w:val="0"/>
        <w:spacing w:line="360" w:lineRule="auto"/>
        <w:ind w:firstLine="420"/>
        <w:jc w:val="left"/>
        <w:rPr>
          <w:rFonts w:ascii="宋体" w:cs="宋体"/>
          <w:kern w:val="0"/>
          <w:szCs w:val="21"/>
          <w:lang w:val="zh-CN"/>
        </w:rPr>
      </w:pPr>
      <w:r>
        <w:rPr>
          <w:rFonts w:hint="eastAsia" w:ascii="宋体" w:cs="宋体"/>
          <w:kern w:val="0"/>
          <w:szCs w:val="21"/>
          <w:lang w:val="zh-CN"/>
        </w:rPr>
        <w:t>企业质量保证体系，本项目质量总目标、分项质量目标、实现质量目标的内容、措施、办法、执行人及质量奖罚说明。</w:t>
      </w:r>
    </w:p>
    <w:p>
      <w:pPr>
        <w:autoSpaceDE w:val="0"/>
        <w:autoSpaceDN w:val="0"/>
        <w:adjustRightInd w:val="0"/>
        <w:spacing w:line="360" w:lineRule="auto"/>
        <w:jc w:val="left"/>
        <w:rPr>
          <w:rFonts w:ascii="宋体" w:cs="宋体"/>
          <w:kern w:val="0"/>
          <w:szCs w:val="21"/>
          <w:lang w:val="zh-CN"/>
        </w:rPr>
      </w:pPr>
    </w:p>
    <w:p>
      <w:pPr>
        <w:spacing w:line="500" w:lineRule="exact"/>
        <w:ind w:firstLine="545" w:firstLineChars="250"/>
        <w:rPr>
          <w:spacing w:val="4"/>
          <w:szCs w:val="21"/>
        </w:rPr>
      </w:pPr>
    </w:p>
    <w:p>
      <w:pPr>
        <w:spacing w:line="500" w:lineRule="exact"/>
        <w:ind w:firstLine="545" w:firstLineChars="250"/>
        <w:rPr>
          <w:spacing w:val="4"/>
          <w:szCs w:val="21"/>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autoSpaceDE w:val="0"/>
        <w:autoSpaceDN w:val="0"/>
        <w:adjustRightInd w:val="0"/>
        <w:spacing w:line="360" w:lineRule="auto"/>
        <w:jc w:val="left"/>
        <w:rPr>
          <w:rFonts w:ascii="宋体" w:cs="宋体"/>
          <w:kern w:val="0"/>
          <w:szCs w:val="21"/>
          <w:lang w:val="zh-CN"/>
        </w:rPr>
      </w:pPr>
    </w:p>
    <w:p>
      <w:pPr>
        <w:numPr>
          <w:ilvl w:val="0"/>
          <w:numId w:val="14"/>
        </w:numPr>
        <w:spacing w:line="440" w:lineRule="exact"/>
        <w:rPr>
          <w:rFonts w:ascii="宋体" w:cs="宋体"/>
          <w:b/>
          <w:bCs/>
          <w:kern w:val="0"/>
          <w:sz w:val="24"/>
          <w:lang w:val="zh-CN"/>
        </w:rPr>
      </w:pPr>
      <w:r>
        <w:br w:type="page"/>
      </w:r>
      <w:r>
        <w:rPr>
          <w:rFonts w:ascii="宋体" w:cs="宋体"/>
          <w:b/>
          <w:bCs/>
          <w:kern w:val="0"/>
          <w:sz w:val="24"/>
          <w:lang w:val="zh-CN"/>
        </w:rPr>
        <w:t xml:space="preserve"> </w:t>
      </w:r>
      <w:r>
        <w:rPr>
          <w:rFonts w:hint="eastAsia" w:ascii="宋体" w:cs="宋体"/>
          <w:b/>
          <w:bCs/>
          <w:kern w:val="0"/>
          <w:sz w:val="24"/>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售后服务方案</w:t>
      </w:r>
    </w:p>
    <w:p>
      <w:pPr>
        <w:autoSpaceDE w:val="0"/>
        <w:autoSpaceDN w:val="0"/>
        <w:adjustRightInd w:val="0"/>
        <w:spacing w:line="360" w:lineRule="auto"/>
        <w:ind w:left="420"/>
        <w:jc w:val="left"/>
        <w:rPr>
          <w:rFonts w:ascii="宋体" w:cs="宋体"/>
          <w:kern w:val="0"/>
          <w:szCs w:val="21"/>
          <w:lang w:val="zh-CN"/>
        </w:rPr>
      </w:pPr>
      <w:r>
        <w:rPr>
          <w:rFonts w:hint="eastAsia" w:ascii="宋体" w:cs="宋体"/>
          <w:kern w:val="0"/>
          <w:szCs w:val="21"/>
          <w:lang w:val="zh-CN"/>
        </w:rPr>
        <w:t>售后服务须包括但不限于以下内容，主要根据招标需求的要求（格式自定）：</w:t>
      </w:r>
    </w:p>
    <w:p>
      <w:pPr>
        <w:numPr>
          <w:ilvl w:val="0"/>
          <w:numId w:val="18"/>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正常及紧急配送方案及承诺（包括错发、漏发等处置方案）</w:t>
      </w:r>
    </w:p>
    <w:p>
      <w:pPr>
        <w:numPr>
          <w:ilvl w:val="0"/>
          <w:numId w:val="18"/>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质保期服务方案及承诺（包括错发、漏发等处置方案）</w:t>
      </w:r>
    </w:p>
    <w:p>
      <w:pPr>
        <w:numPr>
          <w:ilvl w:val="0"/>
          <w:numId w:val="18"/>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制造商的技术支持；</w:t>
      </w:r>
    </w:p>
    <w:p>
      <w:pPr>
        <w:numPr>
          <w:ilvl w:val="0"/>
          <w:numId w:val="18"/>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其它服务承诺。</w:t>
      </w: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spacing w:line="440" w:lineRule="exact"/>
        <w:rPr>
          <w:rFonts w:ascii="宋体" w:cs="宋体"/>
          <w:b/>
          <w:bCs/>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spacing w:line="440" w:lineRule="exact"/>
        <w:ind w:left="801"/>
        <w:rPr>
          <w:rFonts w:ascii="宋体" w:cs="宋体"/>
          <w:b/>
          <w:bCs/>
          <w:kern w:val="0"/>
          <w:sz w:val="24"/>
          <w:lang w:val="zh-CN"/>
        </w:rPr>
      </w:pPr>
    </w:p>
    <w:p>
      <w:pPr>
        <w:numPr>
          <w:ilvl w:val="0"/>
          <w:numId w:val="14"/>
        </w:numPr>
        <w:spacing w:line="440" w:lineRule="exact"/>
        <w:rPr>
          <w:rFonts w:ascii="宋体" w:cs="宋体"/>
          <w:b/>
          <w:bCs/>
          <w:kern w:val="0"/>
          <w:szCs w:val="21"/>
          <w:lang w:val="zh-CN"/>
        </w:rPr>
      </w:pPr>
      <w:r>
        <w:rPr>
          <w:rFonts w:hint="eastAsia" w:ascii="宋体" w:cs="宋体"/>
          <w:b/>
          <w:bCs/>
          <w:kern w:val="0"/>
          <w:sz w:val="24"/>
          <w:lang w:val="zh-CN"/>
        </w:rPr>
        <w:t xml:space="preserve"> </w:t>
      </w:r>
      <w:r>
        <w:rPr>
          <w:rFonts w:ascii="宋体" w:cs="宋体"/>
          <w:b/>
          <w:bCs/>
          <w:kern w:val="0"/>
          <w:sz w:val="24"/>
          <w:lang w:val="zh-CN"/>
        </w:rPr>
        <w:t xml:space="preserve"> </w:t>
      </w:r>
      <w:r>
        <w:rPr>
          <w:rFonts w:hint="eastAsia" w:ascii="宋体" w:cs="宋体"/>
          <w:b/>
          <w:bCs/>
          <w:kern w:val="0"/>
          <w:sz w:val="24"/>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招标人配合的条件</w:t>
      </w:r>
    </w:p>
    <w:p>
      <w:pPr>
        <w:autoSpaceDE w:val="0"/>
        <w:autoSpaceDN w:val="0"/>
        <w:adjustRightInd w:val="0"/>
        <w:spacing w:line="480" w:lineRule="auto"/>
        <w:jc w:val="center"/>
        <w:rPr>
          <w:rFonts w:ascii="宋体" w:cs="宋体"/>
          <w:kern w:val="0"/>
          <w:sz w:val="24"/>
          <w:lang w:val="zh-CN"/>
        </w:rPr>
      </w:pPr>
    </w:p>
    <w:p>
      <w:pPr>
        <w:autoSpaceDE w:val="0"/>
        <w:autoSpaceDN w:val="0"/>
        <w:adjustRightInd w:val="0"/>
        <w:spacing w:line="480" w:lineRule="auto"/>
        <w:ind w:firstLine="403"/>
        <w:jc w:val="left"/>
        <w:rPr>
          <w:rFonts w:ascii="宋体" w:cs="宋体"/>
          <w:kern w:val="0"/>
          <w:szCs w:val="21"/>
          <w:lang w:val="zh-CN"/>
        </w:rPr>
      </w:pPr>
      <w:r>
        <w:rPr>
          <w:rFonts w:hint="eastAsia" w:ascii="宋体" w:cs="宋体"/>
          <w:kern w:val="0"/>
          <w:szCs w:val="21"/>
          <w:lang w:val="zh-CN"/>
        </w:rPr>
        <w:t>为配合本项目计划进度时间表所进行的各阶段工作，投标人必须列明需要招标人配合的工作内容和具体要求。</w:t>
      </w: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300" w:lineRule="atLeast"/>
        <w:ind w:firstLine="525" w:firstLineChars="250"/>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ind w:firstLine="525" w:firstLineChars="250"/>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60" w:lineRule="auto"/>
        <w:ind w:firstLine="525" w:firstLineChars="250"/>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spacing w:line="440" w:lineRule="exact"/>
        <w:ind w:left="801"/>
        <w:rPr>
          <w:rFonts w:ascii="宋体" w:cs="宋体"/>
          <w:b/>
          <w:bCs/>
          <w:kern w:val="0"/>
          <w:szCs w:val="21"/>
          <w:lang w:val="zh-CN"/>
        </w:rPr>
      </w:pPr>
    </w:p>
    <w:p>
      <w:pPr>
        <w:numPr>
          <w:ilvl w:val="0"/>
          <w:numId w:val="14"/>
        </w:numPr>
        <w:spacing w:line="440" w:lineRule="exact"/>
        <w:rPr>
          <w:rFonts w:ascii="宋体" w:cs="宋体"/>
          <w:b/>
          <w:bCs/>
          <w:kern w:val="0"/>
          <w:szCs w:val="21"/>
          <w:lang w:val="zh-CN"/>
        </w:rPr>
      </w:pPr>
    </w:p>
    <w:p>
      <w:pPr>
        <w:spacing w:line="440" w:lineRule="exact"/>
        <w:ind w:left="801"/>
        <w:rPr>
          <w:rFonts w:ascii="宋体"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用户需求书偏离表</w:t>
      </w:r>
    </w:p>
    <w:p>
      <w:pPr>
        <w:spacing w:line="440" w:lineRule="exact"/>
        <w:ind w:left="517"/>
        <w:rPr>
          <w:rFonts w:hAnsi="宋体"/>
          <w:b/>
        </w:rPr>
      </w:pPr>
      <w:r>
        <w:rPr>
          <w:rFonts w:hint="eastAsia"/>
        </w:rPr>
        <w:t>附件23-1</w:t>
      </w:r>
      <w:r>
        <w:rPr>
          <w:rFonts w:hint="eastAsia" w:hAnsi="宋体"/>
          <w:b/>
        </w:rPr>
        <w:t>带</w:t>
      </w:r>
      <w:r>
        <w:rPr>
          <w:rFonts w:hint="eastAsia" w:hAnsi="宋体"/>
          <w:szCs w:val="21"/>
        </w:rPr>
        <w:t>▲</w:t>
      </w:r>
      <w:r>
        <w:rPr>
          <w:rFonts w:hint="eastAsia" w:hAnsi="宋体"/>
          <w:b/>
        </w:rPr>
        <w:t>条款内容用户需求书偏离表</w:t>
      </w:r>
    </w:p>
    <w:p>
      <w:pPr>
        <w:spacing w:line="440" w:lineRule="exact"/>
        <w:ind w:left="517"/>
        <w:rPr>
          <w:u w:val="single"/>
        </w:rPr>
      </w:pPr>
      <w:r>
        <w:rPr>
          <w:rFonts w:hint="eastAsia" w:hAnsi="宋体" w:cs="宋体"/>
        </w:rPr>
        <w:t>项目名称：</w:t>
      </w:r>
      <w:r>
        <w:rPr>
          <w:u w:val="single"/>
        </w:rPr>
        <w:t xml:space="preserve">                 </w:t>
      </w:r>
      <w:r>
        <w:rPr>
          <w:rFonts w:hAnsi="宋体" w:cs="宋体"/>
        </w:rPr>
        <w:t xml:space="preserve">       </w:t>
      </w:r>
      <w:r>
        <w:rPr>
          <w:rFonts w:hint="eastAsia" w:hAnsi="宋体" w:cs="宋体"/>
        </w:rPr>
        <w:t>招标编号：</w:t>
      </w:r>
      <w:r>
        <w:rPr>
          <w:u w:val="single"/>
        </w:rPr>
        <w:t xml:space="preserve">                  </w:t>
      </w:r>
      <w:r>
        <w:t xml:space="preserve"> </w:t>
      </w:r>
      <w:r>
        <w:rPr>
          <w:rFonts w:hint="eastAsia"/>
        </w:rPr>
        <w:t>标段号：（如有）</w:t>
      </w:r>
      <w:r>
        <w:rPr>
          <w:rFonts w:hint="eastAsia"/>
          <w:u w:val="single"/>
        </w:rPr>
        <w:t xml:space="preserve">        </w:t>
      </w:r>
    </w:p>
    <w:tbl>
      <w:tblPr>
        <w:tblStyle w:val="29"/>
        <w:tblpPr w:leftFromText="180" w:rightFromText="180" w:vertAnchor="text" w:tblpXSpec="center" w:tblpY="1"/>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1"/>
        <w:gridCol w:w="2951"/>
        <w:gridCol w:w="2090"/>
        <w:gridCol w:w="1941"/>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45" w:hRule="exact"/>
        </w:trPr>
        <w:tc>
          <w:tcPr>
            <w:tcW w:w="661" w:type="dxa"/>
          </w:tcPr>
          <w:p>
            <w:pPr>
              <w:tabs>
                <w:tab w:val="left" w:pos="2520"/>
              </w:tabs>
              <w:spacing w:before="120" w:line="360" w:lineRule="auto"/>
              <w:jc w:val="center"/>
              <w:rPr>
                <w:b/>
              </w:rPr>
            </w:pPr>
            <w:r>
              <w:rPr>
                <w:rFonts w:hint="eastAsia" w:hAnsi="宋体" w:cs="宋体"/>
                <w:b/>
              </w:rPr>
              <w:t>序号</w:t>
            </w:r>
          </w:p>
        </w:tc>
        <w:tc>
          <w:tcPr>
            <w:tcW w:w="2951" w:type="dxa"/>
          </w:tcPr>
          <w:p>
            <w:pPr>
              <w:tabs>
                <w:tab w:val="left" w:pos="2520"/>
              </w:tabs>
              <w:spacing w:before="120" w:line="360" w:lineRule="auto"/>
              <w:jc w:val="center"/>
              <w:rPr>
                <w:b/>
              </w:rPr>
            </w:pPr>
            <w:r>
              <w:rPr>
                <w:rFonts w:hint="eastAsia" w:hAnsi="宋体" w:cs="宋体"/>
                <w:b/>
              </w:rPr>
              <w:t>招标文件条款</w:t>
            </w:r>
          </w:p>
        </w:tc>
        <w:tc>
          <w:tcPr>
            <w:tcW w:w="2090" w:type="dxa"/>
          </w:tcPr>
          <w:p>
            <w:pPr>
              <w:tabs>
                <w:tab w:val="left" w:pos="2520"/>
              </w:tabs>
              <w:spacing w:before="120" w:line="360" w:lineRule="auto"/>
              <w:jc w:val="center"/>
              <w:rPr>
                <w:b/>
              </w:rPr>
            </w:pPr>
            <w:r>
              <w:rPr>
                <w:rFonts w:hint="eastAsia" w:hAnsi="宋体" w:cs="宋体"/>
                <w:b/>
              </w:rPr>
              <w:t>投标文件响应条款</w:t>
            </w:r>
          </w:p>
        </w:tc>
        <w:tc>
          <w:tcPr>
            <w:tcW w:w="1941" w:type="dxa"/>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 w:val="18"/>
                <w:szCs w:val="18"/>
                <w:lang w:val="zh-CN"/>
              </w:rPr>
              <w:t>（正偏离/完全响应/负偏离）</w:t>
            </w:r>
          </w:p>
          <w:p>
            <w:pPr>
              <w:tabs>
                <w:tab w:val="left" w:pos="2520"/>
              </w:tabs>
              <w:spacing w:before="120" w:line="360" w:lineRule="auto"/>
              <w:jc w:val="center"/>
              <w:rPr>
                <w:b/>
              </w:rPr>
            </w:pPr>
            <w:r>
              <w:rPr>
                <w:rFonts w:hint="eastAsia" w:ascii="宋体" w:hAnsi="??_GB2312" w:cs="宋体"/>
                <w:kern w:val="0"/>
                <w:sz w:val="18"/>
                <w:szCs w:val="18"/>
                <w:lang w:val="zh-CN"/>
              </w:rPr>
              <w:t>（正偏离/完全响应/负偏离）</w:t>
            </w:r>
          </w:p>
        </w:tc>
        <w:tc>
          <w:tcPr>
            <w:tcW w:w="2051" w:type="dxa"/>
            <w:vAlign w:val="center"/>
          </w:tcPr>
          <w:p>
            <w:pPr>
              <w:tabs>
                <w:tab w:val="left" w:pos="2520"/>
              </w:tabs>
              <w:spacing w:before="120" w:line="360" w:lineRule="auto"/>
              <w:jc w:val="center"/>
              <w:rPr>
                <w:b/>
              </w:rPr>
            </w:pPr>
            <w:r>
              <w:rPr>
                <w:rFonts w:hint="eastAsia" w:ascii="宋体" w:hAnsi="宋体"/>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7"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rPr>
                <w:rFonts w:hAnsi="宋体" w:cs="宋体"/>
              </w:rP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8"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bl>
    <w:p>
      <w:pPr>
        <w:spacing w:line="440" w:lineRule="exact"/>
        <w:ind w:left="517"/>
      </w:pPr>
    </w:p>
    <w:p>
      <w:pPr>
        <w:tabs>
          <w:tab w:val="left" w:pos="2520"/>
        </w:tabs>
        <w:spacing w:line="360" w:lineRule="auto"/>
        <w:ind w:firstLine="422" w:firstLineChars="200"/>
        <w:rPr>
          <w:rFonts w:hAnsi="宋体" w:cs="宋体"/>
          <w:b/>
        </w:rPr>
      </w:pPr>
      <w:r>
        <w:rPr>
          <w:rFonts w:hint="eastAsia" w:hAnsi="宋体" w:cs="宋体"/>
          <w:b/>
        </w:rPr>
        <w:t>注：</w:t>
      </w:r>
    </w:p>
    <w:p>
      <w:pPr>
        <w:tabs>
          <w:tab w:val="left" w:pos="2520"/>
        </w:tabs>
        <w:spacing w:line="360" w:lineRule="auto"/>
        <w:ind w:firstLine="480" w:firstLineChars="200"/>
        <w:rPr>
          <w:rFonts w:hAnsi="宋体" w:cs="宋体"/>
        </w:rPr>
      </w:pPr>
      <w:r>
        <w:rPr>
          <w:rFonts w:hint="eastAsia"/>
          <w:sz w:val="24"/>
        </w:rPr>
        <w:t>投标人应根据其提供的服务，逐条对照招标文件“用户需求书”中列出的带</w:t>
      </w:r>
      <w:r>
        <w:rPr>
          <w:rFonts w:hint="eastAsia" w:ascii="宋体" w:hAnsi="宋体"/>
          <w:szCs w:val="21"/>
        </w:rPr>
        <w:t>▲</w:t>
      </w:r>
      <w:r>
        <w:rPr>
          <w:rFonts w:hint="eastAsia"/>
          <w:sz w:val="24"/>
        </w:rPr>
        <w:t>条款内容要求填写，有差异的，不论是技术或商务上，均须在此表中列明两者的简要内容，以便查对和评审。</w:t>
      </w:r>
    </w:p>
    <w:p>
      <w:pPr>
        <w:numPr>
          <w:ilvl w:val="1"/>
          <w:numId w:val="19"/>
        </w:numPr>
        <w:tabs>
          <w:tab w:val="left" w:pos="2520"/>
        </w:tabs>
        <w:spacing w:line="360" w:lineRule="auto"/>
        <w:rPr>
          <w:rFonts w:hAnsi="宋体" w:cs="宋体"/>
        </w:rPr>
      </w:pPr>
      <w:r>
        <w:rPr>
          <w:rFonts w:hint="eastAsia" w:hAnsi="宋体" w:cs="宋体"/>
        </w:rPr>
        <w:t>上表可扩展。</w:t>
      </w:r>
    </w:p>
    <w:p>
      <w:pPr>
        <w:numPr>
          <w:ilvl w:val="1"/>
          <w:numId w:val="19"/>
        </w:numPr>
        <w:tabs>
          <w:tab w:val="left" w:pos="2520"/>
        </w:tabs>
        <w:spacing w:line="360" w:lineRule="auto"/>
        <w:rPr>
          <w:rFonts w:hAnsi="宋体" w:cs="宋体"/>
        </w:rPr>
      </w:pPr>
      <w:r>
        <w:rPr>
          <w:rFonts w:hint="eastAsia" w:hAnsi="宋体" w:cs="宋体"/>
        </w:rPr>
        <w:t>投标人在投标时应对于本招标文件第三部份用户需求书中的各项服务内容及要求给予充分考虑。如投标人对用户需求中的服务内容与要求有任何偏离，不论高于或低于招标文件的要求，均应在上表中逐条列明；如无偏离，上述表格可以留空白，或在</w:t>
      </w:r>
      <w:r>
        <w:rPr>
          <w:rFonts w:hAnsi="宋体" w:cs="宋体"/>
        </w:rPr>
        <w:t>“</w:t>
      </w:r>
      <w:r>
        <w:rPr>
          <w:rFonts w:hint="eastAsia" w:hAnsi="宋体" w:cs="宋体"/>
        </w:rPr>
        <w:t>偏离情况</w:t>
      </w:r>
      <w:r>
        <w:rPr>
          <w:rFonts w:hAnsi="宋体" w:cs="宋体"/>
        </w:rPr>
        <w:t>”</w:t>
      </w:r>
      <w:r>
        <w:rPr>
          <w:rFonts w:hint="eastAsia" w:hAnsi="宋体" w:cs="宋体"/>
        </w:rPr>
        <w:t>栏内注明</w:t>
      </w:r>
      <w:r>
        <w:rPr>
          <w:rFonts w:hAnsi="宋体" w:cs="宋体"/>
        </w:rPr>
        <w:t>“</w:t>
      </w:r>
      <w:r>
        <w:rPr>
          <w:rFonts w:hint="eastAsia" w:hAnsi="宋体" w:cs="宋体"/>
        </w:rPr>
        <w:t>完全响应</w:t>
      </w:r>
      <w:r>
        <w:rPr>
          <w:rFonts w:hAnsi="宋体" w:cs="宋体"/>
        </w:rPr>
        <w:t>”</w:t>
      </w:r>
      <w:r>
        <w:rPr>
          <w:rFonts w:hint="eastAsia" w:hAnsi="宋体" w:cs="宋体"/>
        </w:rPr>
        <w:t>。</w:t>
      </w:r>
    </w:p>
    <w:p>
      <w:pPr>
        <w:numPr>
          <w:ilvl w:val="1"/>
          <w:numId w:val="19"/>
        </w:numPr>
        <w:tabs>
          <w:tab w:val="left" w:pos="2520"/>
        </w:tabs>
        <w:spacing w:line="360" w:lineRule="auto"/>
        <w:rPr>
          <w:rFonts w:hAnsi="宋体" w:cs="宋体"/>
        </w:rPr>
      </w:pPr>
      <w:r>
        <w:rPr>
          <w:rFonts w:hint="eastAsia"/>
        </w:rPr>
        <w:t>如未在上表中体现偏离情况，而在投标文件其他内容中体现差异的，招标人可认为投标人完全响应招标文件要求。</w:t>
      </w:r>
    </w:p>
    <w:p>
      <w:pPr>
        <w:pStyle w:val="11"/>
        <w:tabs>
          <w:tab w:val="left" w:pos="2520"/>
        </w:tabs>
        <w:ind w:firstLine="420" w:firstLineChars="200"/>
      </w:pPr>
    </w:p>
    <w:p>
      <w:pPr>
        <w:autoSpaceDE w:val="0"/>
        <w:autoSpaceDN w:val="0"/>
        <w:adjustRightInd w:val="0"/>
        <w:spacing w:line="300" w:lineRule="atLeast"/>
        <w:ind w:firstLine="210" w:firstLineChars="1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投标人法定代表人（或授权代表）签字或签章：</w:t>
      </w:r>
      <w:r>
        <w:rPr>
          <w:rFonts w:ascii="宋体" w:hAnsi="??_GB2312" w:cs="宋体"/>
          <w:kern w:val="0"/>
          <w:szCs w:val="21"/>
          <w:u w:val="single"/>
          <w:lang w:val="zh-CN"/>
        </w:rPr>
        <w:t xml:space="preserve">                   </w:t>
      </w:r>
    </w:p>
    <w:p>
      <w:pPr>
        <w:autoSpaceDE w:val="0"/>
        <w:autoSpaceDN w:val="0"/>
        <w:adjustRightInd w:val="0"/>
        <w:spacing w:line="300" w:lineRule="atLeast"/>
        <w:ind w:firstLine="210" w:firstLineChars="1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210" w:firstLineChars="1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pPr>
    </w:p>
    <w:p>
      <w:pPr>
        <w:spacing w:line="440" w:lineRule="exact"/>
        <w:ind w:left="517"/>
        <w:rPr>
          <w:rFonts w:ascii="宋体" w:hAnsi="??_GB2312" w:cs="宋体"/>
          <w:b/>
          <w:bCs/>
          <w:kern w:val="0"/>
          <w:szCs w:val="21"/>
          <w:lang w:val="zh-CN"/>
        </w:rPr>
      </w:pPr>
      <w:r>
        <w:br w:type="page"/>
      </w:r>
    </w:p>
    <w:p>
      <w:pPr>
        <w:pStyle w:val="8"/>
        <w:ind w:firstLine="0"/>
        <w:rPr>
          <w:rFonts w:hAnsi="宋体"/>
          <w:b/>
          <w:sz w:val="24"/>
        </w:rPr>
      </w:pPr>
      <w:r>
        <w:rPr>
          <w:rFonts w:hint="eastAsia" w:hAnsi="宋体"/>
          <w:b/>
        </w:rPr>
        <w:t>附件23-2：不带</w:t>
      </w:r>
      <w:r>
        <w:rPr>
          <w:rFonts w:hint="eastAsia" w:hAnsi="宋体"/>
          <w:szCs w:val="21"/>
        </w:rPr>
        <w:t>▲</w:t>
      </w:r>
      <w:r>
        <w:rPr>
          <w:rFonts w:hint="eastAsia" w:hAnsi="宋体"/>
          <w:b/>
        </w:rPr>
        <w:t>条款内容用户需求偏离表</w:t>
      </w:r>
    </w:p>
    <w:p>
      <w:pPr>
        <w:tabs>
          <w:tab w:val="left" w:pos="2520"/>
        </w:tabs>
        <w:spacing w:line="360" w:lineRule="auto"/>
        <w:rPr>
          <w:u w:val="single"/>
        </w:rPr>
      </w:pPr>
      <w:r>
        <w:rPr>
          <w:rFonts w:hint="eastAsia" w:hAnsi="宋体" w:cs="宋体"/>
        </w:rPr>
        <w:t>项目名称：</w:t>
      </w:r>
      <w:r>
        <w:rPr>
          <w:u w:val="single"/>
        </w:rPr>
        <w:t xml:space="preserve">             </w:t>
      </w:r>
      <w:r>
        <w:rPr>
          <w:rFonts w:hint="eastAsia"/>
          <w:u w:val="single"/>
        </w:rPr>
        <w:t xml:space="preserve">   </w:t>
      </w:r>
      <w:r>
        <w:rPr>
          <w:u w:val="single"/>
        </w:rPr>
        <w:t xml:space="preserve">     </w:t>
      </w:r>
      <w:r>
        <w:rPr>
          <w:rFonts w:hAnsi="宋体" w:cs="宋体"/>
        </w:rPr>
        <w:t xml:space="preserve">       </w:t>
      </w:r>
      <w:r>
        <w:rPr>
          <w:rFonts w:hint="eastAsia" w:hAnsi="宋体" w:cs="宋体"/>
        </w:rPr>
        <w:t>招标编号：</w:t>
      </w:r>
      <w:r>
        <w:rPr>
          <w:u w:val="single"/>
        </w:rPr>
        <w:t xml:space="preserve">               </w:t>
      </w:r>
      <w:r>
        <w:t xml:space="preserve">  </w:t>
      </w:r>
      <w:r>
        <w:rPr>
          <w:rFonts w:hint="eastAsia"/>
        </w:rPr>
        <w:t>标段号：</w:t>
      </w:r>
      <w:r>
        <w:rPr>
          <w:rFonts w:hint="eastAsia"/>
          <w:u w:val="single"/>
        </w:rPr>
        <w:t>（如有）</w:t>
      </w:r>
      <w:r>
        <w:rPr>
          <w:u w:val="single"/>
        </w:rPr>
        <w:t xml:space="preserve">      </w:t>
      </w:r>
    </w:p>
    <w:tbl>
      <w:tblPr>
        <w:tblStyle w:val="29"/>
        <w:tblpPr w:leftFromText="180" w:rightFromText="180" w:vertAnchor="text" w:tblpXSpec="center" w:tblpY="1"/>
        <w:tblOverlap w:val="never"/>
        <w:tblW w:w="96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61"/>
        <w:gridCol w:w="2951"/>
        <w:gridCol w:w="2090"/>
        <w:gridCol w:w="1941"/>
        <w:gridCol w:w="2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cantSplit/>
          <w:trHeight w:val="858" w:hRule="exact"/>
        </w:trPr>
        <w:tc>
          <w:tcPr>
            <w:tcW w:w="661" w:type="dxa"/>
          </w:tcPr>
          <w:p>
            <w:pPr>
              <w:tabs>
                <w:tab w:val="left" w:pos="2520"/>
              </w:tabs>
              <w:spacing w:before="120" w:line="360" w:lineRule="auto"/>
              <w:jc w:val="center"/>
              <w:rPr>
                <w:b/>
              </w:rPr>
            </w:pPr>
            <w:r>
              <w:rPr>
                <w:rFonts w:hint="eastAsia" w:hAnsi="宋体" w:cs="宋体"/>
                <w:b/>
              </w:rPr>
              <w:t>序号</w:t>
            </w:r>
          </w:p>
        </w:tc>
        <w:tc>
          <w:tcPr>
            <w:tcW w:w="2951" w:type="dxa"/>
          </w:tcPr>
          <w:p>
            <w:pPr>
              <w:tabs>
                <w:tab w:val="left" w:pos="2520"/>
              </w:tabs>
              <w:spacing w:before="120" w:line="360" w:lineRule="auto"/>
              <w:jc w:val="center"/>
              <w:rPr>
                <w:b/>
              </w:rPr>
            </w:pPr>
            <w:r>
              <w:rPr>
                <w:rFonts w:hint="eastAsia" w:hAnsi="宋体" w:cs="宋体"/>
                <w:b/>
              </w:rPr>
              <w:t>招标文件条款</w:t>
            </w:r>
          </w:p>
        </w:tc>
        <w:tc>
          <w:tcPr>
            <w:tcW w:w="2090" w:type="dxa"/>
          </w:tcPr>
          <w:p>
            <w:pPr>
              <w:tabs>
                <w:tab w:val="left" w:pos="2520"/>
              </w:tabs>
              <w:spacing w:before="120" w:line="360" w:lineRule="auto"/>
              <w:jc w:val="center"/>
              <w:rPr>
                <w:b/>
              </w:rPr>
            </w:pPr>
            <w:r>
              <w:rPr>
                <w:rFonts w:hint="eastAsia" w:hAnsi="宋体" w:cs="宋体"/>
                <w:b/>
              </w:rPr>
              <w:t>投标文件响应条款</w:t>
            </w:r>
          </w:p>
        </w:tc>
        <w:tc>
          <w:tcPr>
            <w:tcW w:w="1941" w:type="dxa"/>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 w:val="18"/>
                <w:szCs w:val="18"/>
                <w:lang w:val="zh-CN"/>
              </w:rPr>
              <w:t>（正偏离/完全响应/负偏离）</w:t>
            </w:r>
          </w:p>
          <w:p>
            <w:pPr>
              <w:tabs>
                <w:tab w:val="left" w:pos="2520"/>
              </w:tabs>
              <w:spacing w:before="120" w:line="360" w:lineRule="auto"/>
              <w:jc w:val="center"/>
              <w:rPr>
                <w:b/>
              </w:rPr>
            </w:pPr>
            <w:r>
              <w:rPr>
                <w:rFonts w:hint="eastAsia" w:ascii="宋体" w:hAnsi="??_GB2312" w:cs="宋体"/>
                <w:kern w:val="0"/>
                <w:sz w:val="18"/>
                <w:szCs w:val="18"/>
                <w:lang w:val="zh-CN"/>
              </w:rPr>
              <w:t>（正偏离/完全响应/负偏离）</w:t>
            </w:r>
          </w:p>
        </w:tc>
        <w:tc>
          <w:tcPr>
            <w:tcW w:w="2051" w:type="dxa"/>
            <w:vAlign w:val="center"/>
          </w:tcPr>
          <w:p>
            <w:pPr>
              <w:tabs>
                <w:tab w:val="left" w:pos="2520"/>
              </w:tabs>
              <w:spacing w:before="120" w:line="360" w:lineRule="auto"/>
              <w:jc w:val="center"/>
              <w:rPr>
                <w:b/>
              </w:rPr>
            </w:pPr>
            <w:r>
              <w:rPr>
                <w:rFonts w:hint="eastAsia" w:ascii="宋体" w:hAnsi="宋体"/>
                <w:szCs w:val="21"/>
              </w:rPr>
              <w:t>查阅/证明文件指引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687"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rPr>
                <w:rFonts w:hAnsi="宋体" w:cs="宋体"/>
              </w:rP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598" w:hRule="exact"/>
        </w:trPr>
        <w:tc>
          <w:tcPr>
            <w:tcW w:w="661" w:type="dxa"/>
            <w:tcBorders>
              <w:bottom w:val="single" w:color="000000" w:sz="2" w:space="0"/>
            </w:tcBorders>
            <w:vAlign w:val="center"/>
          </w:tcPr>
          <w:p>
            <w:pPr>
              <w:tabs>
                <w:tab w:val="left" w:pos="2520"/>
              </w:tabs>
              <w:spacing w:line="360" w:lineRule="auto"/>
              <w:jc w:val="center"/>
            </w:pPr>
          </w:p>
        </w:tc>
        <w:tc>
          <w:tcPr>
            <w:tcW w:w="2951" w:type="dxa"/>
            <w:tcBorders>
              <w:bottom w:val="single" w:color="000000" w:sz="2" w:space="0"/>
            </w:tcBorders>
            <w:vAlign w:val="center"/>
          </w:tcPr>
          <w:p>
            <w:pPr>
              <w:tabs>
                <w:tab w:val="left" w:pos="2520"/>
              </w:tabs>
              <w:spacing w:line="360" w:lineRule="auto"/>
              <w:jc w:val="center"/>
            </w:pPr>
          </w:p>
        </w:tc>
        <w:tc>
          <w:tcPr>
            <w:tcW w:w="2090" w:type="dxa"/>
            <w:tcBorders>
              <w:bottom w:val="single" w:color="000000" w:sz="2" w:space="0"/>
            </w:tcBorders>
            <w:vAlign w:val="center"/>
          </w:tcPr>
          <w:p>
            <w:pPr>
              <w:tabs>
                <w:tab w:val="left" w:pos="2520"/>
              </w:tabs>
              <w:spacing w:line="360" w:lineRule="auto"/>
              <w:jc w:val="center"/>
            </w:pPr>
          </w:p>
        </w:tc>
        <w:tc>
          <w:tcPr>
            <w:tcW w:w="1941" w:type="dxa"/>
            <w:tcBorders>
              <w:bottom w:val="single" w:color="000000" w:sz="2" w:space="0"/>
            </w:tcBorders>
            <w:vAlign w:val="center"/>
          </w:tcPr>
          <w:p>
            <w:pPr>
              <w:tabs>
                <w:tab w:val="left" w:pos="2520"/>
              </w:tabs>
              <w:spacing w:line="360" w:lineRule="auto"/>
              <w:jc w:val="center"/>
            </w:pPr>
          </w:p>
        </w:tc>
        <w:tc>
          <w:tcPr>
            <w:tcW w:w="2051" w:type="dxa"/>
            <w:tcBorders>
              <w:bottom w:val="single" w:color="000000" w:sz="2" w:space="0"/>
            </w:tcBorders>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655" w:hRule="exact"/>
        </w:trPr>
        <w:tc>
          <w:tcPr>
            <w:tcW w:w="661" w:type="dxa"/>
            <w:tcBorders>
              <w:bottom w:val="single" w:color="auto" w:sz="4" w:space="0"/>
            </w:tcBorders>
            <w:vAlign w:val="center"/>
          </w:tcPr>
          <w:p>
            <w:pPr>
              <w:tabs>
                <w:tab w:val="left" w:pos="2520"/>
              </w:tabs>
              <w:spacing w:line="360" w:lineRule="auto"/>
              <w:jc w:val="center"/>
            </w:pPr>
          </w:p>
        </w:tc>
        <w:tc>
          <w:tcPr>
            <w:tcW w:w="2951" w:type="dxa"/>
            <w:tcBorders>
              <w:bottom w:val="single" w:color="auto" w:sz="4" w:space="0"/>
            </w:tcBorders>
            <w:vAlign w:val="center"/>
          </w:tcPr>
          <w:p>
            <w:pPr>
              <w:tabs>
                <w:tab w:val="left" w:pos="2520"/>
              </w:tabs>
              <w:spacing w:line="360" w:lineRule="auto"/>
              <w:jc w:val="center"/>
            </w:pPr>
          </w:p>
        </w:tc>
        <w:tc>
          <w:tcPr>
            <w:tcW w:w="2090" w:type="dxa"/>
            <w:tcBorders>
              <w:bottom w:val="single" w:color="auto" w:sz="4" w:space="0"/>
            </w:tcBorders>
            <w:vAlign w:val="center"/>
          </w:tcPr>
          <w:p>
            <w:pPr>
              <w:tabs>
                <w:tab w:val="left" w:pos="2520"/>
              </w:tabs>
              <w:spacing w:line="360" w:lineRule="auto"/>
              <w:jc w:val="center"/>
            </w:pPr>
          </w:p>
        </w:tc>
        <w:tc>
          <w:tcPr>
            <w:tcW w:w="1941" w:type="dxa"/>
            <w:tcBorders>
              <w:bottom w:val="single" w:color="auto" w:sz="4" w:space="0"/>
            </w:tcBorders>
            <w:vAlign w:val="center"/>
          </w:tcPr>
          <w:p>
            <w:pPr>
              <w:tabs>
                <w:tab w:val="left" w:pos="2520"/>
              </w:tabs>
              <w:spacing w:line="360" w:lineRule="auto"/>
              <w:jc w:val="center"/>
            </w:pPr>
          </w:p>
        </w:tc>
        <w:tc>
          <w:tcPr>
            <w:tcW w:w="2051" w:type="dxa"/>
            <w:tcBorders>
              <w:bottom w:val="single" w:color="auto" w:sz="4" w:space="0"/>
            </w:tcBorders>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bl>
    <w:p>
      <w:pPr>
        <w:tabs>
          <w:tab w:val="left" w:pos="2520"/>
        </w:tabs>
        <w:spacing w:line="360" w:lineRule="auto"/>
        <w:ind w:firstLine="422" w:firstLineChars="200"/>
        <w:rPr>
          <w:rFonts w:hAnsi="宋体" w:cs="宋体"/>
          <w:b/>
        </w:rPr>
      </w:pPr>
    </w:p>
    <w:p>
      <w:pPr>
        <w:tabs>
          <w:tab w:val="left" w:pos="2520"/>
        </w:tabs>
        <w:spacing w:line="360" w:lineRule="auto"/>
        <w:ind w:firstLine="422" w:firstLineChars="200"/>
        <w:rPr>
          <w:rFonts w:hAnsi="宋体" w:cs="宋体"/>
          <w:b/>
        </w:rPr>
      </w:pPr>
      <w:r>
        <w:rPr>
          <w:rFonts w:hint="eastAsia" w:hAnsi="宋体" w:cs="宋体"/>
          <w:b/>
        </w:rPr>
        <w:t>注：</w:t>
      </w:r>
    </w:p>
    <w:p>
      <w:pPr>
        <w:numPr>
          <w:ilvl w:val="0"/>
          <w:numId w:val="20"/>
        </w:numPr>
        <w:tabs>
          <w:tab w:val="left" w:pos="2520"/>
        </w:tabs>
        <w:spacing w:line="360" w:lineRule="auto"/>
        <w:rPr>
          <w:rFonts w:hAnsi="宋体" w:cs="宋体"/>
        </w:rPr>
      </w:pPr>
      <w:r>
        <w:rPr>
          <w:rFonts w:hint="eastAsia" w:hAnsi="宋体" w:cs="宋体"/>
        </w:rPr>
        <w:t>上表可扩展。</w:t>
      </w:r>
    </w:p>
    <w:p>
      <w:pPr>
        <w:numPr>
          <w:ilvl w:val="0"/>
          <w:numId w:val="20"/>
        </w:numPr>
        <w:tabs>
          <w:tab w:val="left" w:pos="2520"/>
        </w:tabs>
        <w:spacing w:line="360" w:lineRule="auto"/>
        <w:rPr>
          <w:rFonts w:hAnsi="宋体" w:cs="宋体"/>
        </w:rPr>
      </w:pPr>
      <w:r>
        <w:rPr>
          <w:rFonts w:hint="eastAsia" w:hAnsi="宋体" w:cs="宋体"/>
        </w:rPr>
        <w:t>投标人在投标时应对于本招标文件第三部份用户需求中的各项服务内容及要求给予充分考虑。如投标人对用户需求中的服务内容与要求有任何偏离，不论高于或低于招标文件的要求，均应在上表中逐条列明；如无偏离，上述表格可以留空白，或在</w:t>
      </w:r>
      <w:r>
        <w:rPr>
          <w:rFonts w:hAnsi="宋体" w:cs="宋体"/>
        </w:rPr>
        <w:t>“</w:t>
      </w:r>
      <w:r>
        <w:rPr>
          <w:rFonts w:hint="eastAsia" w:hAnsi="宋体" w:cs="宋体"/>
        </w:rPr>
        <w:t>偏离情况</w:t>
      </w:r>
      <w:r>
        <w:rPr>
          <w:rFonts w:hAnsi="宋体" w:cs="宋体"/>
        </w:rPr>
        <w:t>”</w:t>
      </w:r>
      <w:r>
        <w:rPr>
          <w:rFonts w:hint="eastAsia" w:hAnsi="宋体" w:cs="宋体"/>
        </w:rPr>
        <w:t>栏内注明</w:t>
      </w:r>
      <w:r>
        <w:rPr>
          <w:rFonts w:hAnsi="宋体" w:cs="宋体"/>
        </w:rPr>
        <w:t>“</w:t>
      </w:r>
      <w:r>
        <w:rPr>
          <w:rFonts w:hint="eastAsia" w:hAnsi="宋体" w:cs="宋体"/>
        </w:rPr>
        <w:t>完全响应</w:t>
      </w:r>
      <w:r>
        <w:rPr>
          <w:rFonts w:hAnsi="宋体" w:cs="宋体"/>
        </w:rPr>
        <w:t>”</w:t>
      </w:r>
      <w:r>
        <w:rPr>
          <w:rFonts w:hint="eastAsia" w:hAnsi="宋体" w:cs="宋体"/>
        </w:rPr>
        <w:t>。</w:t>
      </w:r>
    </w:p>
    <w:p>
      <w:pPr>
        <w:numPr>
          <w:ilvl w:val="0"/>
          <w:numId w:val="20"/>
        </w:numPr>
        <w:tabs>
          <w:tab w:val="left" w:pos="2520"/>
        </w:tabs>
        <w:spacing w:line="360" w:lineRule="auto"/>
        <w:rPr>
          <w:rFonts w:hAnsi="宋体" w:cs="宋体"/>
        </w:rPr>
      </w:pPr>
      <w:r>
        <w:rPr>
          <w:rFonts w:hint="eastAsia"/>
        </w:rPr>
        <w:t>如未在上表中体现偏离情况，而在投标文件其他内容中体现差异的，招标人可认为投标人完全响应招标文件要求。</w:t>
      </w:r>
    </w:p>
    <w:p>
      <w:pPr>
        <w:autoSpaceDE w:val="0"/>
        <w:autoSpaceDN w:val="0"/>
        <w:adjustRightInd w:val="0"/>
        <w:ind w:firstLine="420"/>
        <w:jc w:val="left"/>
        <w:rPr>
          <w:rFonts w:ascii="宋体" w:cs="宋体"/>
          <w:kern w:val="0"/>
          <w:szCs w:val="21"/>
          <w:lang w:val="zh-CN"/>
        </w:rPr>
      </w:pPr>
    </w:p>
    <w:p>
      <w:pPr>
        <w:autoSpaceDE w:val="0"/>
        <w:autoSpaceDN w:val="0"/>
        <w:adjustRightInd w:val="0"/>
        <w:ind w:firstLine="420"/>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p>
    <w:p>
      <w:pPr>
        <w:autoSpaceDE w:val="0"/>
        <w:autoSpaceDN w:val="0"/>
        <w:adjustRightInd w:val="0"/>
        <w:spacing w:line="300" w:lineRule="atLeast"/>
        <w:ind w:firstLine="420" w:firstLineChars="200"/>
        <w:jc w:val="left"/>
        <w:rPr>
          <w:rFonts w:ascii="宋体" w:cs="宋体"/>
          <w:kern w:val="0"/>
          <w:szCs w:val="21"/>
          <w:lang w:val="zh-CN"/>
        </w:rPr>
      </w:pPr>
      <w:r>
        <w:rPr>
          <w:rFonts w:hint="eastAsia" w:ascii="宋体" w:cs="宋体"/>
          <w:kern w:val="0"/>
          <w:szCs w:val="21"/>
          <w:lang w:val="zh-CN"/>
        </w:rPr>
        <w:t>投标人法定代表人（或授权代表）签字或签章：</w:t>
      </w:r>
      <w:r>
        <w:rPr>
          <w:rFonts w:ascii="宋体"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60" w:lineRule="auto"/>
        <w:ind w:firstLine="420" w:firstLineChars="200"/>
        <w:jc w:val="left"/>
        <w:rPr>
          <w:rFonts w:ascii="宋体" w:cs="宋体"/>
          <w:kern w:val="0"/>
          <w:szCs w:val="21"/>
          <w:u w:val="single"/>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pStyle w:val="3"/>
        <w:autoSpaceDE w:val="0"/>
        <w:autoSpaceDN w:val="0"/>
        <w:adjustRightInd w:val="0"/>
        <w:snapToGrid w:val="0"/>
        <w:spacing w:beforeLines="50" w:afterLines="50" w:line="360" w:lineRule="auto"/>
        <w:jc w:val="center"/>
      </w:pPr>
      <w:r>
        <w:br w:type="page"/>
      </w:r>
      <w:r>
        <w:rPr>
          <w:rFonts w:hint="eastAsia" w:ascii="Arial" w:hAnsi="Arial" w:eastAsia="黑体"/>
          <w:b w:val="0"/>
        </w:rPr>
        <w:t>第三节 经济文件</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经济文件格式</w:t>
      </w:r>
    </w:p>
    <w:p>
      <w:pPr>
        <w:numPr>
          <w:ilvl w:val="0"/>
          <w:numId w:val="14"/>
        </w:numPr>
        <w:spacing w:line="440" w:lineRule="exact"/>
        <w:rPr>
          <w:rFonts w:ascii="宋体" w:cs="宋体"/>
          <w:b/>
          <w:bCs/>
          <w:kern w:val="0"/>
          <w:szCs w:val="21"/>
          <w:lang w:val="zh-CN"/>
        </w:rPr>
      </w:pPr>
    </w:p>
    <w:p>
      <w:pPr>
        <w:pStyle w:val="3"/>
        <w:autoSpaceDE w:val="0"/>
        <w:autoSpaceDN w:val="0"/>
        <w:adjustRightInd w:val="0"/>
        <w:snapToGrid w:val="0"/>
        <w:spacing w:beforeLines="50" w:afterLines="50" w:line="360" w:lineRule="auto"/>
        <w:jc w:val="center"/>
        <w:rPr>
          <w:rFonts w:ascii="宋体" w:hAnsi="宋体"/>
          <w:bCs w:val="0"/>
          <w:i/>
          <w:sz w:val="24"/>
          <w:szCs w:val="24"/>
        </w:rPr>
      </w:pPr>
      <w:r>
        <w:rPr>
          <w:rFonts w:hint="eastAsia" w:ascii="Arial" w:hAnsi="Arial" w:eastAsia="黑体"/>
          <w:b w:val="0"/>
        </w:rPr>
        <w:t>开标一览表</w:t>
      </w:r>
    </w:p>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p>
      <w:pPr>
        <w:snapToGrid w:val="0"/>
        <w:spacing w:line="360" w:lineRule="auto"/>
        <w:ind w:firstLine="210" w:firstLineChars="100"/>
      </w:pPr>
      <w:r>
        <w:rPr>
          <w:rFonts w:hint="eastAsia" w:ascii="宋体" w:hAnsi="宋体"/>
          <w:szCs w:val="21"/>
        </w:rPr>
        <w:t xml:space="preserve">                                                                   </w:t>
      </w:r>
      <w:r>
        <w:rPr>
          <w:rFonts w:hint="eastAsia" w:ascii="宋体" w:hAnsi="宋体"/>
          <w:color w:val="000000"/>
          <w:sz w:val="24"/>
        </w:rPr>
        <w:t>货币单位：</w:t>
      </w:r>
      <w:r>
        <w:rPr>
          <w:rFonts w:hint="eastAsia" w:ascii="宋体" w:hAnsi="宋体"/>
          <w:color w:val="000000"/>
          <w:sz w:val="24"/>
          <w:u w:val="single"/>
        </w:rPr>
        <w:t xml:space="preserve">    </w:t>
      </w:r>
      <w:r>
        <w:rPr>
          <w:rFonts w:hint="eastAsia" w:ascii="宋体" w:hAnsi="宋体"/>
          <w:color w:val="000000"/>
          <w:sz w:val="24"/>
        </w:rPr>
        <w:t>人民币</w:t>
      </w:r>
    </w:p>
    <w:tbl>
      <w:tblPr>
        <w:tblStyle w:val="29"/>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540"/>
        <w:gridCol w:w="1269"/>
        <w:gridCol w:w="1134"/>
        <w:gridCol w:w="1026"/>
        <w:gridCol w:w="1260"/>
        <w:gridCol w:w="1260"/>
        <w:gridCol w:w="99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3" w:hRule="atLeast"/>
        </w:trPr>
        <w:tc>
          <w:tcPr>
            <w:tcW w:w="540" w:type="dxa"/>
            <w:vAlign w:val="center"/>
          </w:tcPr>
          <w:p>
            <w:pPr>
              <w:pStyle w:val="14"/>
              <w:jc w:val="center"/>
              <w:rPr>
                <w:rFonts w:hAnsi="宋体"/>
                <w:spacing w:val="-20"/>
              </w:rPr>
            </w:pPr>
            <w:r>
              <w:rPr>
                <w:rFonts w:hint="eastAsia" w:hAnsi="宋体"/>
                <w:spacing w:val="-20"/>
              </w:rPr>
              <w:t>项号</w:t>
            </w:r>
          </w:p>
        </w:tc>
        <w:tc>
          <w:tcPr>
            <w:tcW w:w="1620" w:type="dxa"/>
            <w:vAlign w:val="center"/>
          </w:tcPr>
          <w:p>
            <w:pPr>
              <w:pStyle w:val="14"/>
              <w:jc w:val="center"/>
              <w:rPr>
                <w:rFonts w:hAnsi="宋体"/>
                <w:spacing w:val="-20"/>
              </w:rPr>
            </w:pPr>
            <w:r>
              <w:rPr>
                <w:rFonts w:hint="eastAsia" w:hAnsi="宋体"/>
                <w:spacing w:val="-20"/>
              </w:rPr>
              <w:t>货物名称</w:t>
            </w:r>
          </w:p>
        </w:tc>
        <w:tc>
          <w:tcPr>
            <w:tcW w:w="540" w:type="dxa"/>
            <w:vAlign w:val="center"/>
          </w:tcPr>
          <w:p>
            <w:pPr>
              <w:pStyle w:val="14"/>
              <w:jc w:val="center"/>
              <w:rPr>
                <w:rFonts w:hAnsi="宋体"/>
                <w:spacing w:val="-20"/>
              </w:rPr>
            </w:pPr>
            <w:r>
              <w:rPr>
                <w:rFonts w:hint="eastAsia" w:hAnsi="宋体"/>
                <w:spacing w:val="-20"/>
              </w:rPr>
              <w:t>数量</w:t>
            </w:r>
          </w:p>
        </w:tc>
        <w:tc>
          <w:tcPr>
            <w:tcW w:w="1269" w:type="dxa"/>
            <w:vAlign w:val="center"/>
          </w:tcPr>
          <w:p>
            <w:pPr>
              <w:pStyle w:val="14"/>
              <w:jc w:val="center"/>
              <w:rPr>
                <w:rFonts w:hAnsi="宋体"/>
              </w:rPr>
            </w:pPr>
            <w:r>
              <w:rPr>
                <w:rFonts w:hint="eastAsia" w:hAnsi="宋体"/>
              </w:rPr>
              <w:t>品牌型号、</w:t>
            </w:r>
            <w:r>
              <w:rPr>
                <w:rFonts w:hint="eastAsia" w:hAnsi="宋体"/>
                <w:szCs w:val="21"/>
              </w:rPr>
              <w:t>产地/制造商</w:t>
            </w:r>
          </w:p>
        </w:tc>
        <w:tc>
          <w:tcPr>
            <w:tcW w:w="1134" w:type="dxa"/>
            <w:vAlign w:val="center"/>
          </w:tcPr>
          <w:p>
            <w:pPr>
              <w:jc w:val="center"/>
              <w:rPr>
                <w:rFonts w:ascii="宋体" w:hAnsi="宋体"/>
                <w:spacing w:val="4"/>
                <w:szCs w:val="21"/>
              </w:rPr>
            </w:pPr>
            <w:r>
              <w:rPr>
                <w:rFonts w:hint="eastAsia" w:ascii="宋体" w:hAnsi="宋体"/>
                <w:spacing w:val="4"/>
                <w:szCs w:val="21"/>
              </w:rPr>
              <w:t>不含增值税</w:t>
            </w:r>
            <w:r>
              <w:rPr>
                <w:rFonts w:hint="eastAsia" w:ascii="宋体" w:hAnsi="宋体"/>
                <w:szCs w:val="21"/>
              </w:rPr>
              <w:t>单价</w:t>
            </w:r>
          </w:p>
          <w:p>
            <w:pPr>
              <w:pStyle w:val="14"/>
              <w:jc w:val="center"/>
              <w:rPr>
                <w:rFonts w:hAnsi="宋体"/>
              </w:rPr>
            </w:pPr>
            <w:r>
              <w:rPr>
                <w:rFonts w:hint="eastAsia" w:hAnsi="宋体" w:cs="宋体"/>
                <w:kern w:val="0"/>
                <w:szCs w:val="21"/>
              </w:rPr>
              <w:t>（元）</w:t>
            </w:r>
          </w:p>
        </w:tc>
        <w:tc>
          <w:tcPr>
            <w:tcW w:w="1026" w:type="dxa"/>
            <w:vAlign w:val="center"/>
          </w:tcPr>
          <w:p>
            <w:pPr>
              <w:jc w:val="center"/>
              <w:rPr>
                <w:rFonts w:ascii="宋体" w:hAnsi="宋体"/>
                <w:szCs w:val="21"/>
              </w:rPr>
            </w:pPr>
            <w:r>
              <w:rPr>
                <w:rFonts w:hint="eastAsia" w:ascii="宋体" w:hAnsi="宋体"/>
                <w:szCs w:val="21"/>
              </w:rPr>
              <w:t>含增值税单价</w:t>
            </w:r>
            <w:r>
              <w:rPr>
                <w:rFonts w:hint="eastAsia" w:ascii="宋体" w:hAnsi="宋体" w:cs="宋体"/>
                <w:kern w:val="0"/>
                <w:szCs w:val="21"/>
              </w:rPr>
              <w:t>（元</w:t>
            </w:r>
            <w:r>
              <w:rPr>
                <w:rFonts w:hint="eastAsia" w:ascii="宋体" w:hAnsi="宋体" w:cs="宋体"/>
                <w:b/>
                <w:kern w:val="0"/>
                <w:szCs w:val="21"/>
              </w:rPr>
              <w:t>）</w:t>
            </w:r>
          </w:p>
        </w:tc>
        <w:tc>
          <w:tcPr>
            <w:tcW w:w="1260" w:type="dxa"/>
            <w:vAlign w:val="center"/>
          </w:tcPr>
          <w:p>
            <w:pPr>
              <w:pStyle w:val="64"/>
              <w:widowControl w:val="0"/>
              <w:tabs>
                <w:tab w:val="left" w:pos="3240"/>
              </w:tabs>
              <w:overflowPunct/>
              <w:autoSpaceDE/>
              <w:autoSpaceDN/>
              <w:snapToGrid w:val="0"/>
              <w:spacing w:before="0" w:after="0"/>
              <w:textAlignment w:val="auto"/>
              <w:rPr>
                <w:rFonts w:ascii="宋体" w:hAnsi="宋体" w:eastAsia="宋体"/>
                <w:spacing w:val="4"/>
                <w:kern w:val="2"/>
                <w:sz w:val="21"/>
                <w:szCs w:val="21"/>
              </w:rPr>
            </w:pPr>
            <w:r>
              <w:rPr>
                <w:rFonts w:hint="eastAsia" w:ascii="宋体" w:hAnsi="宋体" w:eastAsia="宋体"/>
                <w:spacing w:val="4"/>
                <w:kern w:val="2"/>
                <w:sz w:val="21"/>
                <w:szCs w:val="21"/>
              </w:rPr>
              <w:t>总 价</w:t>
            </w:r>
          </w:p>
          <w:p>
            <w:pPr>
              <w:pStyle w:val="64"/>
              <w:widowControl w:val="0"/>
              <w:tabs>
                <w:tab w:val="left" w:pos="3240"/>
              </w:tabs>
              <w:overflowPunct/>
              <w:autoSpaceDE/>
              <w:autoSpaceDN/>
              <w:snapToGrid w:val="0"/>
              <w:spacing w:before="0" w:after="0"/>
              <w:textAlignment w:val="auto"/>
              <w:rPr>
                <w:rFonts w:ascii="宋体" w:hAnsi="宋体" w:eastAsia="宋体"/>
                <w:spacing w:val="4"/>
                <w:kern w:val="2"/>
                <w:sz w:val="21"/>
                <w:szCs w:val="21"/>
              </w:rPr>
            </w:pPr>
            <w:r>
              <w:rPr>
                <w:rFonts w:hint="eastAsia" w:ascii="宋体" w:hAnsi="宋体" w:eastAsia="宋体"/>
                <w:spacing w:val="4"/>
                <w:kern w:val="2"/>
                <w:sz w:val="21"/>
                <w:szCs w:val="21"/>
              </w:rPr>
              <w:t>（含增值税价）</w:t>
            </w:r>
          </w:p>
        </w:tc>
        <w:tc>
          <w:tcPr>
            <w:tcW w:w="1260" w:type="dxa"/>
            <w:vAlign w:val="center"/>
          </w:tcPr>
          <w:p>
            <w:pPr>
              <w:pStyle w:val="64"/>
              <w:widowControl w:val="0"/>
              <w:tabs>
                <w:tab w:val="left" w:pos="3240"/>
              </w:tabs>
              <w:overflowPunct/>
              <w:autoSpaceDE/>
              <w:autoSpaceDN/>
              <w:snapToGrid w:val="0"/>
              <w:spacing w:before="0" w:after="0"/>
              <w:textAlignment w:val="auto"/>
              <w:rPr>
                <w:rFonts w:ascii="宋体" w:hAnsi="宋体" w:eastAsia="宋体" w:cs="宋体"/>
                <w:sz w:val="21"/>
                <w:szCs w:val="21"/>
              </w:rPr>
            </w:pPr>
            <w:r>
              <w:rPr>
                <w:rFonts w:hint="eastAsia" w:ascii="宋体" w:hAnsi="宋体" w:eastAsia="宋体" w:cs="宋体"/>
                <w:sz w:val="21"/>
                <w:szCs w:val="21"/>
              </w:rPr>
              <w:t>增值税</w:t>
            </w:r>
          </w:p>
          <w:p>
            <w:pPr>
              <w:pStyle w:val="64"/>
              <w:widowControl w:val="0"/>
              <w:tabs>
                <w:tab w:val="left" w:pos="3240"/>
              </w:tabs>
              <w:overflowPunct/>
              <w:autoSpaceDE/>
              <w:autoSpaceDN/>
              <w:snapToGrid w:val="0"/>
              <w:spacing w:before="0" w:after="0"/>
              <w:textAlignment w:val="auto"/>
              <w:rPr>
                <w:rFonts w:ascii="宋体" w:hAnsi="宋体" w:eastAsia="宋体" w:cs="宋体"/>
                <w:sz w:val="21"/>
                <w:szCs w:val="21"/>
              </w:rPr>
            </w:pPr>
            <w:r>
              <w:rPr>
                <w:rFonts w:hint="eastAsia" w:ascii="宋体" w:hAnsi="宋体" w:eastAsia="宋体" w:cs="宋体"/>
                <w:sz w:val="21"/>
                <w:szCs w:val="21"/>
              </w:rPr>
              <w:t>税率</w:t>
            </w:r>
          </w:p>
          <w:p>
            <w:pPr>
              <w:pStyle w:val="64"/>
              <w:widowControl w:val="0"/>
              <w:tabs>
                <w:tab w:val="left" w:pos="3240"/>
              </w:tabs>
              <w:overflowPunct/>
              <w:autoSpaceDE/>
              <w:autoSpaceDN/>
              <w:snapToGrid w:val="0"/>
              <w:spacing w:before="0" w:after="0"/>
              <w:textAlignment w:val="auto"/>
              <w:rPr>
                <w:rFonts w:ascii="宋体" w:hAnsi="宋体" w:eastAsia="宋体"/>
                <w:spacing w:val="4"/>
                <w:kern w:val="2"/>
                <w:sz w:val="21"/>
                <w:szCs w:val="21"/>
              </w:rPr>
            </w:pPr>
            <w:r>
              <w:rPr>
                <w:rFonts w:hint="eastAsia" w:ascii="宋体" w:hAnsi="宋体" w:eastAsia="宋体" w:cs="宋体"/>
                <w:sz w:val="21"/>
                <w:szCs w:val="21"/>
              </w:rPr>
              <w:t>（%）</w:t>
            </w:r>
            <w:r>
              <w:rPr>
                <w:rFonts w:hint="eastAsia" w:ascii="宋体" w:hAnsi="宋体" w:eastAsia="宋体"/>
                <w:spacing w:val="4"/>
                <w:kern w:val="2"/>
                <w:sz w:val="21"/>
                <w:szCs w:val="21"/>
              </w:rPr>
              <w:t xml:space="preserve"> </w:t>
            </w:r>
          </w:p>
        </w:tc>
        <w:tc>
          <w:tcPr>
            <w:tcW w:w="990" w:type="dxa"/>
            <w:vAlign w:val="center"/>
          </w:tcPr>
          <w:p>
            <w:pPr>
              <w:pStyle w:val="64"/>
              <w:widowControl w:val="0"/>
              <w:tabs>
                <w:tab w:val="left" w:pos="3240"/>
              </w:tabs>
              <w:overflowPunct/>
              <w:autoSpaceDE/>
              <w:autoSpaceDN/>
              <w:snapToGrid w:val="0"/>
              <w:spacing w:before="0" w:after="0"/>
              <w:textAlignment w:val="auto"/>
              <w:rPr>
                <w:rFonts w:ascii="宋体" w:hAnsi="宋体" w:eastAsia="宋体"/>
                <w:spacing w:val="4"/>
                <w:kern w:val="2"/>
                <w:sz w:val="21"/>
                <w:szCs w:val="21"/>
              </w:rPr>
            </w:pPr>
            <w:r>
              <w:rPr>
                <w:rFonts w:hint="eastAsia" w:ascii="宋体" w:hAnsi="宋体" w:eastAsia="宋体"/>
                <w:spacing w:val="4"/>
                <w:kern w:val="2"/>
                <w:sz w:val="21"/>
                <w:szCs w:val="21"/>
              </w:rPr>
              <w:t>不含增值税总金额</w:t>
            </w:r>
          </w:p>
        </w:tc>
        <w:tc>
          <w:tcPr>
            <w:tcW w:w="851" w:type="dxa"/>
            <w:vAlign w:val="center"/>
          </w:tcPr>
          <w:p>
            <w:pPr>
              <w:pStyle w:val="14"/>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hint="eastAsia" w:ascii="宋体" w:hAnsi="宋体"/>
                <w:sz w:val="24"/>
              </w:rPr>
              <w:t>1</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4"/>
              <w:rPr>
                <w:rFonts w:hAnsi="宋体"/>
              </w:rPr>
            </w:pPr>
          </w:p>
        </w:tc>
        <w:tc>
          <w:tcPr>
            <w:tcW w:w="1134" w:type="dxa"/>
            <w:vAlign w:val="center"/>
          </w:tcPr>
          <w:p>
            <w:pPr>
              <w:pStyle w:val="14"/>
              <w:rPr>
                <w:rFonts w:hAnsi="宋体"/>
              </w:rPr>
            </w:pPr>
            <w:r>
              <w:rPr>
                <w:rFonts w:hint="eastAsia" w:hAnsi="宋体"/>
              </w:rPr>
              <w:t>大写：</w:t>
            </w:r>
          </w:p>
          <w:p>
            <w:pPr>
              <w:pStyle w:val="14"/>
              <w:rPr>
                <w:rFonts w:hAnsi="宋体"/>
              </w:rPr>
            </w:pPr>
            <w:r>
              <w:rPr>
                <w:rFonts w:hint="eastAsia" w:hAnsi="宋体"/>
              </w:rPr>
              <w:t>小写：</w:t>
            </w:r>
          </w:p>
        </w:tc>
        <w:tc>
          <w:tcPr>
            <w:tcW w:w="1026" w:type="dxa"/>
          </w:tcPr>
          <w:p>
            <w:pPr>
              <w:pStyle w:val="14"/>
              <w:rPr>
                <w:rFonts w:hAnsi="宋体"/>
              </w:rPr>
            </w:pPr>
            <w:r>
              <w:rPr>
                <w:rFonts w:hint="eastAsia" w:hAnsi="宋体"/>
              </w:rPr>
              <w:t>大写：</w:t>
            </w:r>
          </w:p>
          <w:p>
            <w:pPr>
              <w:pStyle w:val="14"/>
              <w:rPr>
                <w:rFonts w:hAnsi="宋体"/>
              </w:rPr>
            </w:pPr>
            <w:r>
              <w:rPr>
                <w:rFonts w:hint="eastAsia" w:hAnsi="宋体"/>
              </w:rPr>
              <w:t>小写：</w:t>
            </w:r>
          </w:p>
        </w:tc>
        <w:tc>
          <w:tcPr>
            <w:tcW w:w="1260" w:type="dxa"/>
          </w:tcPr>
          <w:p>
            <w:pPr>
              <w:pStyle w:val="14"/>
              <w:rPr>
                <w:rFonts w:hAnsi="宋体"/>
              </w:rPr>
            </w:pPr>
            <w:r>
              <w:rPr>
                <w:rFonts w:hint="eastAsia" w:hAnsi="宋体"/>
              </w:rPr>
              <w:t>大写：</w:t>
            </w:r>
          </w:p>
          <w:p>
            <w:pPr>
              <w:pStyle w:val="14"/>
              <w:rPr>
                <w:rFonts w:hAnsi="宋体"/>
              </w:rPr>
            </w:pPr>
            <w:r>
              <w:rPr>
                <w:rFonts w:hint="eastAsia" w:hAnsi="宋体"/>
              </w:rPr>
              <w:t>小写：</w:t>
            </w:r>
          </w:p>
        </w:tc>
        <w:tc>
          <w:tcPr>
            <w:tcW w:w="1260" w:type="dxa"/>
          </w:tcPr>
          <w:p>
            <w:pPr>
              <w:pStyle w:val="14"/>
              <w:rPr>
                <w:rFonts w:hAnsi="宋体"/>
              </w:rPr>
            </w:pPr>
            <w:r>
              <w:rPr>
                <w:rFonts w:hint="eastAsia" w:hAnsi="宋体"/>
              </w:rPr>
              <w:t>大写：</w:t>
            </w:r>
          </w:p>
          <w:p>
            <w:pPr>
              <w:pStyle w:val="14"/>
              <w:rPr>
                <w:rFonts w:hAnsi="宋体"/>
              </w:rPr>
            </w:pPr>
            <w:r>
              <w:rPr>
                <w:rFonts w:hint="eastAsia" w:hAnsi="宋体"/>
              </w:rPr>
              <w:t>小写：</w:t>
            </w:r>
          </w:p>
        </w:tc>
        <w:tc>
          <w:tcPr>
            <w:tcW w:w="990" w:type="dxa"/>
            <w:vAlign w:val="center"/>
          </w:tcPr>
          <w:p>
            <w:pPr>
              <w:pStyle w:val="14"/>
              <w:rPr>
                <w:rFonts w:hAnsi="宋体"/>
              </w:rPr>
            </w:pPr>
            <w:r>
              <w:rPr>
                <w:rFonts w:hint="eastAsia" w:hAnsi="宋体"/>
              </w:rPr>
              <w:t>大写：</w:t>
            </w:r>
          </w:p>
          <w:p>
            <w:pPr>
              <w:pStyle w:val="14"/>
              <w:rPr>
                <w:rFonts w:hAnsi="宋体"/>
              </w:rPr>
            </w:pPr>
            <w:r>
              <w:rPr>
                <w:rFonts w:hint="eastAsia" w:hAnsi="宋体"/>
              </w:rPr>
              <w:t>小写：</w:t>
            </w:r>
          </w:p>
        </w:tc>
        <w:tc>
          <w:tcPr>
            <w:tcW w:w="851" w:type="dxa"/>
            <w:vAlign w:val="center"/>
          </w:tcPr>
          <w:p>
            <w:pPr>
              <w:pStyle w:val="14"/>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hint="eastAsia" w:ascii="宋体" w:hAnsi="宋体"/>
                <w:sz w:val="24"/>
              </w:rPr>
              <w:t>…</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4"/>
              <w:rPr>
                <w:rFonts w:hAnsi="宋体"/>
              </w:rPr>
            </w:pPr>
          </w:p>
        </w:tc>
        <w:tc>
          <w:tcPr>
            <w:tcW w:w="1134" w:type="dxa"/>
            <w:vAlign w:val="center"/>
          </w:tcPr>
          <w:p>
            <w:pPr>
              <w:pStyle w:val="14"/>
              <w:rPr>
                <w:rFonts w:hAnsi="宋体"/>
              </w:rPr>
            </w:pPr>
          </w:p>
        </w:tc>
        <w:tc>
          <w:tcPr>
            <w:tcW w:w="1026" w:type="dxa"/>
          </w:tcPr>
          <w:p>
            <w:pPr>
              <w:pStyle w:val="14"/>
              <w:rPr>
                <w:rFonts w:hAnsi="宋体"/>
              </w:rPr>
            </w:pPr>
          </w:p>
        </w:tc>
        <w:tc>
          <w:tcPr>
            <w:tcW w:w="1260" w:type="dxa"/>
          </w:tcPr>
          <w:p>
            <w:pPr>
              <w:pStyle w:val="14"/>
              <w:rPr>
                <w:rFonts w:hAnsi="宋体"/>
              </w:rPr>
            </w:pPr>
          </w:p>
        </w:tc>
        <w:tc>
          <w:tcPr>
            <w:tcW w:w="1260" w:type="dxa"/>
          </w:tcPr>
          <w:p>
            <w:pPr>
              <w:pStyle w:val="14"/>
              <w:rPr>
                <w:rFonts w:hAnsi="宋体"/>
              </w:rPr>
            </w:pPr>
          </w:p>
        </w:tc>
        <w:tc>
          <w:tcPr>
            <w:tcW w:w="990" w:type="dxa"/>
            <w:vAlign w:val="center"/>
          </w:tcPr>
          <w:p>
            <w:pPr>
              <w:pStyle w:val="14"/>
              <w:rPr>
                <w:rFonts w:hAnsi="宋体"/>
              </w:rPr>
            </w:pPr>
          </w:p>
        </w:tc>
        <w:tc>
          <w:tcPr>
            <w:tcW w:w="851" w:type="dxa"/>
            <w:vAlign w:val="center"/>
          </w:tcPr>
          <w:p>
            <w:pPr>
              <w:pStyle w:val="14"/>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ascii="宋体" w:hAnsi="宋体"/>
                <w:sz w:val="24"/>
              </w:rPr>
              <w:t>N</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4"/>
              <w:rPr>
                <w:rFonts w:hAnsi="宋体"/>
              </w:rPr>
            </w:pPr>
          </w:p>
        </w:tc>
        <w:tc>
          <w:tcPr>
            <w:tcW w:w="1134" w:type="dxa"/>
            <w:vAlign w:val="center"/>
          </w:tcPr>
          <w:p>
            <w:pPr>
              <w:pStyle w:val="14"/>
              <w:rPr>
                <w:rFonts w:hAnsi="宋体"/>
              </w:rPr>
            </w:pPr>
          </w:p>
        </w:tc>
        <w:tc>
          <w:tcPr>
            <w:tcW w:w="1026" w:type="dxa"/>
          </w:tcPr>
          <w:p>
            <w:pPr>
              <w:pStyle w:val="14"/>
              <w:rPr>
                <w:rFonts w:hAnsi="宋体"/>
              </w:rPr>
            </w:pPr>
          </w:p>
        </w:tc>
        <w:tc>
          <w:tcPr>
            <w:tcW w:w="1260" w:type="dxa"/>
          </w:tcPr>
          <w:p>
            <w:pPr>
              <w:pStyle w:val="14"/>
              <w:rPr>
                <w:rFonts w:hAnsi="宋体"/>
              </w:rPr>
            </w:pPr>
          </w:p>
        </w:tc>
        <w:tc>
          <w:tcPr>
            <w:tcW w:w="1260" w:type="dxa"/>
          </w:tcPr>
          <w:p>
            <w:pPr>
              <w:pStyle w:val="14"/>
              <w:rPr>
                <w:rFonts w:hAnsi="宋体"/>
              </w:rPr>
            </w:pPr>
          </w:p>
        </w:tc>
        <w:tc>
          <w:tcPr>
            <w:tcW w:w="990" w:type="dxa"/>
            <w:vAlign w:val="center"/>
          </w:tcPr>
          <w:p>
            <w:pPr>
              <w:pStyle w:val="14"/>
              <w:rPr>
                <w:rFonts w:hAnsi="宋体"/>
              </w:rPr>
            </w:pPr>
          </w:p>
        </w:tc>
        <w:tc>
          <w:tcPr>
            <w:tcW w:w="851" w:type="dxa"/>
            <w:vAlign w:val="center"/>
          </w:tcPr>
          <w:p>
            <w:pPr>
              <w:pStyle w:val="14"/>
              <w:rPr>
                <w:rFonts w:hAnsi="宋体"/>
                <w:spacing w:val="-6"/>
              </w:rPr>
            </w:pPr>
          </w:p>
        </w:tc>
      </w:tr>
    </w:tbl>
    <w:p>
      <w:pPr>
        <w:pStyle w:val="14"/>
        <w:rPr>
          <w:rFonts w:hAnsi="宋体"/>
        </w:rPr>
      </w:pPr>
    </w:p>
    <w:p>
      <w:pPr>
        <w:pStyle w:val="14"/>
        <w:rPr>
          <w:rFonts w:hAnsi="宋体"/>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pStyle w:val="14"/>
        <w:rPr>
          <w:rFonts w:hAnsi="宋体"/>
        </w:rPr>
      </w:pPr>
      <w:r>
        <w:rPr>
          <w:rFonts w:hint="eastAsia" w:cs="宋体"/>
          <w:kern w:val="0"/>
          <w:szCs w:val="21"/>
          <w:lang w:val="zh-CN"/>
        </w:rPr>
        <w:t>日期：</w:t>
      </w:r>
      <w:r>
        <w:rPr>
          <w:rFonts w:cs="宋体"/>
          <w:kern w:val="0"/>
          <w:szCs w:val="21"/>
          <w:u w:val="single"/>
          <w:lang w:val="zh-CN"/>
        </w:rPr>
        <w:t xml:space="preserve">          </w:t>
      </w:r>
      <w:r>
        <w:rPr>
          <w:rFonts w:hint="eastAsia" w:cs="宋体"/>
          <w:kern w:val="0"/>
          <w:szCs w:val="21"/>
          <w:lang w:val="zh-CN"/>
        </w:rPr>
        <w:t>年</w:t>
      </w:r>
      <w:r>
        <w:rPr>
          <w:rFonts w:cs="宋体"/>
          <w:kern w:val="0"/>
          <w:szCs w:val="21"/>
          <w:u w:val="single"/>
          <w:lang w:val="zh-CN"/>
        </w:rPr>
        <w:t xml:space="preserve">     </w:t>
      </w:r>
      <w:r>
        <w:rPr>
          <w:rFonts w:cs="宋体"/>
          <w:kern w:val="0"/>
          <w:szCs w:val="21"/>
          <w:lang w:val="zh-CN"/>
        </w:rPr>
        <w:t xml:space="preserve"> </w:t>
      </w:r>
      <w:r>
        <w:rPr>
          <w:rFonts w:hint="eastAsia" w:cs="宋体"/>
          <w:kern w:val="0"/>
          <w:szCs w:val="21"/>
          <w:lang w:val="zh-CN"/>
        </w:rPr>
        <w:t>月</w:t>
      </w:r>
      <w:r>
        <w:rPr>
          <w:rFonts w:cs="宋体"/>
          <w:kern w:val="0"/>
          <w:szCs w:val="21"/>
          <w:u w:val="single"/>
          <w:lang w:val="zh-CN"/>
        </w:rPr>
        <w:t xml:space="preserve">    </w:t>
      </w:r>
      <w:r>
        <w:rPr>
          <w:rFonts w:cs="宋体"/>
          <w:kern w:val="0"/>
          <w:szCs w:val="21"/>
          <w:lang w:val="zh-CN"/>
        </w:rPr>
        <w:t xml:space="preserve"> </w:t>
      </w:r>
      <w:r>
        <w:rPr>
          <w:rFonts w:hint="eastAsia" w:cs="宋体"/>
          <w:kern w:val="0"/>
          <w:szCs w:val="21"/>
          <w:lang w:val="zh-CN"/>
        </w:rPr>
        <w:t>日</w:t>
      </w:r>
    </w:p>
    <w:p>
      <w:pPr>
        <w:pStyle w:val="14"/>
        <w:rPr>
          <w:rFonts w:hAnsi="宋体"/>
          <w:u w:val="single"/>
        </w:rPr>
      </w:pPr>
    </w:p>
    <w:p>
      <w:pPr>
        <w:pStyle w:val="14"/>
        <w:rPr>
          <w:rFonts w:hAnsi="宋体"/>
          <w:u w:val="single"/>
        </w:rPr>
      </w:pPr>
    </w:p>
    <w:p>
      <w:pPr>
        <w:pStyle w:val="14"/>
        <w:rPr>
          <w:bCs/>
        </w:rPr>
      </w:pPr>
      <w:r>
        <w:rPr>
          <w:rFonts w:hint="eastAsia" w:hAnsi="宋体"/>
        </w:rPr>
        <w:t>注：</w:t>
      </w:r>
      <w:r>
        <w:rPr>
          <w:rFonts w:hint="eastAsia"/>
          <w:bCs/>
        </w:rPr>
        <w:t>1、投标人的投标报价表必须加盖公章并签字</w:t>
      </w:r>
      <w:r>
        <w:rPr>
          <w:rFonts w:hint="eastAsia" w:hAnsi="宋体"/>
          <w:szCs w:val="21"/>
        </w:rPr>
        <w:t>或</w:t>
      </w:r>
      <w:r>
        <w:rPr>
          <w:rFonts w:hAnsi="宋体"/>
          <w:szCs w:val="21"/>
        </w:rPr>
        <w:t>签章</w:t>
      </w:r>
      <w:r>
        <w:rPr>
          <w:rFonts w:hint="eastAsia"/>
          <w:bCs/>
        </w:rPr>
        <w:t>，无签字</w:t>
      </w:r>
      <w:r>
        <w:rPr>
          <w:rFonts w:hint="eastAsia" w:hAnsi="宋体"/>
          <w:szCs w:val="21"/>
        </w:rPr>
        <w:t>或</w:t>
      </w:r>
      <w:r>
        <w:rPr>
          <w:rFonts w:hAnsi="宋体"/>
          <w:szCs w:val="21"/>
        </w:rPr>
        <w:t>签章</w:t>
      </w:r>
      <w:r>
        <w:rPr>
          <w:rFonts w:hint="eastAsia" w:hAnsi="宋体"/>
          <w:szCs w:val="21"/>
        </w:rPr>
        <w:t>并</w:t>
      </w:r>
      <w:r>
        <w:rPr>
          <w:rFonts w:hAnsi="宋体"/>
          <w:szCs w:val="21"/>
        </w:rPr>
        <w:t>加</w:t>
      </w:r>
      <w:r>
        <w:rPr>
          <w:rFonts w:hint="eastAsia"/>
          <w:bCs/>
        </w:rPr>
        <w:t>盖公章的投标无效。</w:t>
      </w:r>
    </w:p>
    <w:p>
      <w:pPr>
        <w:spacing w:line="300" w:lineRule="auto"/>
        <w:ind w:firstLine="420" w:firstLineChars="200"/>
        <w:rPr>
          <w:rFonts w:ascii="宋体" w:hAnsi="宋体"/>
          <w:szCs w:val="21"/>
        </w:rPr>
      </w:pPr>
      <w:r>
        <w:rPr>
          <w:rFonts w:hint="eastAsia" w:ascii="宋体" w:hAnsi="宋体"/>
          <w:szCs w:val="21"/>
        </w:rPr>
        <w:t>2、填写此表时不得改变表格的形式。</w:t>
      </w:r>
    </w:p>
    <w:p>
      <w:pPr>
        <w:spacing w:line="300" w:lineRule="auto"/>
        <w:ind w:firstLine="420" w:firstLineChars="200"/>
        <w:rPr>
          <w:rFonts w:ascii="宋体" w:hAnsi="宋体"/>
          <w:szCs w:val="21"/>
        </w:rPr>
      </w:pPr>
      <w:r>
        <w:rPr>
          <w:rFonts w:hint="eastAsia" w:ascii="宋体" w:hAnsi="宋体"/>
          <w:szCs w:val="21"/>
        </w:rPr>
        <w:t>3、投标总价包括所有招标范围内的费用（均为含税价）</w:t>
      </w:r>
      <w:r>
        <w:rPr>
          <w:rFonts w:hint="eastAsia" w:hAnsi="宋体"/>
          <w:b/>
        </w:rPr>
        <w:t>；</w:t>
      </w:r>
      <w:r>
        <w:rPr>
          <w:rFonts w:hint="eastAsia" w:hAnsi="宋体"/>
        </w:rPr>
        <w:t>投标报价小数点后保留两位有效数（第三位四舍五入）</w:t>
      </w:r>
      <w:r>
        <w:rPr>
          <w:rFonts w:hint="eastAsia" w:ascii="宋体" w:hAnsi="宋体"/>
          <w:szCs w:val="21"/>
        </w:rPr>
        <w:t>。</w:t>
      </w:r>
    </w:p>
    <w:p>
      <w:pPr>
        <w:spacing w:line="300" w:lineRule="auto"/>
        <w:ind w:firstLine="420" w:firstLineChars="200"/>
        <w:rPr>
          <w:rFonts w:ascii="宋体" w:hAnsi="宋体"/>
          <w:szCs w:val="21"/>
        </w:rPr>
      </w:pPr>
      <w:r>
        <w:rPr>
          <w:rFonts w:hint="eastAsia" w:ascii="宋体" w:hAnsi="宋体"/>
          <w:szCs w:val="21"/>
        </w:rPr>
        <w:t>4、</w:t>
      </w:r>
      <w:r>
        <w:rPr>
          <w:rFonts w:hint="eastAsia" w:ascii="宋体" w:hAnsi="宋体" w:cs="宋体"/>
          <w:szCs w:val="21"/>
        </w:rPr>
        <w:t>价格评审时以扣除可抵扣增值税的不含税价作为评价标准。要求开具扣除可抵扣增值税专用发票，含增值税单价报价</w:t>
      </w:r>
      <w:r>
        <w:rPr>
          <w:rFonts w:ascii="宋体" w:hAnsi="宋体" w:cs="宋体"/>
          <w:szCs w:val="21"/>
        </w:rPr>
        <w:t>=</w:t>
      </w:r>
      <w:r>
        <w:rPr>
          <w:rFonts w:hint="eastAsia" w:ascii="宋体" w:hAnsi="宋体" w:cs="宋体"/>
          <w:szCs w:val="21"/>
        </w:rPr>
        <w:t>扣除可抵扣增值税的不含税单价*(1+增值税税率)。</w:t>
      </w:r>
    </w:p>
    <w:p>
      <w:pPr>
        <w:pStyle w:val="14"/>
        <w:ind w:firstLine="411" w:firstLineChars="196"/>
        <w:rPr>
          <w:bCs/>
        </w:rPr>
      </w:pPr>
      <w:r>
        <w:rPr>
          <w:rFonts w:hint="eastAsia" w:hAnsi="宋体"/>
          <w:szCs w:val="21"/>
          <w:u w:val="single"/>
        </w:rPr>
        <w:t>5、为方便开标，此表除原件应放入投标文件外，其复印件还应与投</w:t>
      </w:r>
      <w:r>
        <w:rPr>
          <w:rFonts w:hAnsi="宋体"/>
          <w:szCs w:val="21"/>
          <w:u w:val="single"/>
        </w:rPr>
        <w:t>标</w:t>
      </w:r>
      <w:r>
        <w:rPr>
          <w:rFonts w:hint="eastAsia" w:hAnsi="宋体"/>
          <w:szCs w:val="21"/>
          <w:u w:val="single"/>
        </w:rPr>
        <w:t>保证金进帐凭证复印件、退还保证金声明一同装在单独的信封内密封提交。</w:t>
      </w:r>
    </w:p>
    <w:p>
      <w:pPr>
        <w:pStyle w:val="3"/>
        <w:autoSpaceDE w:val="0"/>
        <w:autoSpaceDN w:val="0"/>
        <w:adjustRightInd w:val="0"/>
        <w:snapToGrid w:val="0"/>
        <w:spacing w:beforeLines="50" w:afterLines="50" w:line="360" w:lineRule="auto"/>
        <w:jc w:val="center"/>
        <w:rPr>
          <w:b w:val="0"/>
          <w:bCs w:val="0"/>
        </w:rPr>
      </w:pPr>
      <w:r>
        <w:rPr>
          <w:b w:val="0"/>
          <w:bCs w:val="0"/>
        </w:rPr>
        <w:t xml:space="preserve"> </w:t>
      </w:r>
    </w:p>
    <w:p>
      <w:pPr>
        <w:spacing w:line="540" w:lineRule="exact"/>
        <w:jc w:val="left"/>
        <w:rPr>
          <w:b/>
          <w:bCs/>
        </w:rPr>
        <w:sectPr>
          <w:headerReference r:id="rId15" w:type="default"/>
          <w:pgSz w:w="11906" w:h="16838"/>
          <w:pgMar w:top="1418" w:right="1134" w:bottom="1418" w:left="1134" w:header="851" w:footer="992" w:gutter="0"/>
          <w:cols w:space="720" w:num="1"/>
          <w:docGrid w:type="lines" w:linePitch="312" w:charSpace="0"/>
        </w:sectPr>
      </w:pPr>
    </w:p>
    <w:p>
      <w:pPr>
        <w:numPr>
          <w:ilvl w:val="0"/>
          <w:numId w:val="14"/>
        </w:numPr>
        <w:spacing w:line="440" w:lineRule="exact"/>
        <w:rPr>
          <w:b/>
          <w:bCs/>
        </w:rPr>
      </w:pPr>
      <w:r>
        <w:rPr>
          <w:rFonts w:hint="eastAsia"/>
          <w:b/>
          <w:bCs/>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投标明细报价表</w:t>
      </w:r>
    </w:p>
    <w:p>
      <w:pPr>
        <w:spacing w:line="400" w:lineRule="exact"/>
        <w:jc w:val="lef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招标编号：</w:t>
      </w:r>
      <w:r>
        <w:rPr>
          <w:rFonts w:hint="eastAsia" w:ascii="宋体" w:hAnsi="宋体"/>
          <w:szCs w:val="21"/>
          <w:u w:val="single"/>
        </w:rPr>
        <w:t xml:space="preserve">                       </w:t>
      </w:r>
      <w:r>
        <w:rPr>
          <w:rFonts w:hint="eastAsia" w:ascii="宋体" w:hAnsi="宋体"/>
          <w:szCs w:val="21"/>
        </w:rPr>
        <w:t xml:space="preserve">         </w:t>
      </w:r>
    </w:p>
    <w:p>
      <w:pPr>
        <w:spacing w:line="400" w:lineRule="exact"/>
        <w:ind w:firstLine="11280" w:firstLineChars="4700"/>
        <w:jc w:val="left"/>
        <w:rPr>
          <w:rFonts w:ascii="宋体" w:hAnsi="宋体"/>
          <w:szCs w:val="21"/>
          <w:u w:val="single"/>
        </w:rPr>
      </w:pPr>
      <w:r>
        <w:rPr>
          <w:rFonts w:hint="eastAsia" w:ascii="宋体" w:hAnsi="宋体"/>
          <w:color w:val="000000"/>
          <w:sz w:val="24"/>
        </w:rPr>
        <w:t>货币单位：</w:t>
      </w:r>
      <w:r>
        <w:rPr>
          <w:rFonts w:hint="eastAsia" w:ascii="宋体" w:hAnsi="宋体"/>
          <w:color w:val="000000"/>
          <w:sz w:val="24"/>
          <w:u w:val="single"/>
        </w:rPr>
        <w:t xml:space="preserve">    </w:t>
      </w:r>
      <w:r>
        <w:rPr>
          <w:rFonts w:hint="eastAsia" w:ascii="宋体" w:hAnsi="宋体"/>
          <w:color w:val="000000"/>
          <w:sz w:val="24"/>
        </w:rPr>
        <w:t>人民币</w:t>
      </w:r>
    </w:p>
    <w:tbl>
      <w:tblPr>
        <w:tblStyle w:val="29"/>
        <w:tblW w:w="15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640"/>
        <w:gridCol w:w="1247"/>
        <w:gridCol w:w="1440"/>
        <w:gridCol w:w="774"/>
        <w:gridCol w:w="51"/>
        <w:gridCol w:w="975"/>
        <w:gridCol w:w="958"/>
        <w:gridCol w:w="51"/>
        <w:gridCol w:w="1508"/>
        <w:gridCol w:w="993"/>
        <w:gridCol w:w="892"/>
        <w:gridCol w:w="49"/>
        <w:gridCol w:w="85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序号</w:t>
            </w:r>
          </w:p>
        </w:tc>
        <w:tc>
          <w:tcPr>
            <w:tcW w:w="26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zCs w:val="21"/>
              </w:rPr>
            </w:pPr>
            <w:r>
              <w:rPr>
                <w:rFonts w:hint="eastAsia" w:ascii="宋体" w:hAnsi="宋体"/>
                <w:szCs w:val="21"/>
              </w:rPr>
              <w:t>货物名称</w:t>
            </w:r>
          </w:p>
        </w:tc>
        <w:tc>
          <w:tcPr>
            <w:tcW w:w="1247"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交货期</w:t>
            </w:r>
          </w:p>
        </w:tc>
        <w:tc>
          <w:tcPr>
            <w:tcW w:w="14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规格型号</w:t>
            </w: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数量</w:t>
            </w:r>
          </w:p>
        </w:tc>
        <w:tc>
          <w:tcPr>
            <w:tcW w:w="975" w:type="dxa"/>
            <w:tcBorders>
              <w:top w:val="single" w:color="auto" w:sz="4" w:space="0"/>
              <w:left w:val="single" w:color="auto" w:sz="4" w:space="0"/>
              <w:bottom w:val="single" w:color="auto" w:sz="4" w:space="0"/>
              <w:right w:val="single" w:color="auto" w:sz="4" w:space="0"/>
            </w:tcBorders>
          </w:tcPr>
          <w:p>
            <w:pPr>
              <w:spacing w:line="60" w:lineRule="auto"/>
              <w:rPr>
                <w:rFonts w:ascii="宋体" w:hAnsi="宋体"/>
                <w:spacing w:val="4"/>
                <w:szCs w:val="21"/>
              </w:rPr>
            </w:pPr>
            <w:r>
              <w:rPr>
                <w:rFonts w:hint="eastAsia" w:ascii="宋体" w:hAnsi="宋体"/>
                <w:spacing w:val="4"/>
                <w:szCs w:val="21"/>
              </w:rPr>
              <w:t>含</w:t>
            </w:r>
            <w:r>
              <w:rPr>
                <w:rFonts w:hint="eastAsia" w:ascii="宋体" w:hAnsi="宋体" w:cs="宋体"/>
                <w:szCs w:val="21"/>
              </w:rPr>
              <w:t>增值</w:t>
            </w:r>
            <w:r>
              <w:rPr>
                <w:rFonts w:hint="eastAsia" w:ascii="宋体" w:hAnsi="宋体"/>
                <w:spacing w:val="4"/>
                <w:szCs w:val="21"/>
              </w:rPr>
              <w:t>税单价</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cs="宋体"/>
                <w:szCs w:val="21"/>
              </w:rPr>
              <w:t>不增值含税单价</w:t>
            </w:r>
          </w:p>
        </w:tc>
        <w:tc>
          <w:tcPr>
            <w:tcW w:w="1508"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含</w:t>
            </w:r>
            <w:r>
              <w:rPr>
                <w:rFonts w:hint="eastAsia" w:ascii="宋体" w:hAnsi="宋体" w:cs="宋体"/>
                <w:szCs w:val="21"/>
              </w:rPr>
              <w:t>增值</w:t>
            </w:r>
            <w:r>
              <w:rPr>
                <w:rFonts w:hint="eastAsia" w:ascii="宋体" w:hAnsi="宋体"/>
                <w:spacing w:val="4"/>
                <w:szCs w:val="21"/>
              </w:rPr>
              <w:t>税总</w:t>
            </w:r>
            <w:r>
              <w:rPr>
                <w:rFonts w:ascii="宋体" w:hAnsi="宋体"/>
                <w:spacing w:val="4"/>
                <w:szCs w:val="21"/>
              </w:rPr>
              <w:t xml:space="preserve"> </w:t>
            </w:r>
            <w:r>
              <w:rPr>
                <w:rFonts w:hint="eastAsia" w:ascii="宋体" w:hAnsi="宋体"/>
                <w:spacing w:val="4"/>
                <w:szCs w:val="21"/>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cs="宋体"/>
                <w:szCs w:val="21"/>
              </w:rPr>
              <w:t>增值</w:t>
            </w:r>
            <w:r>
              <w:rPr>
                <w:rFonts w:hint="eastAsia" w:ascii="宋体" w:hAnsi="宋体"/>
                <w:spacing w:val="4"/>
                <w:szCs w:val="21"/>
              </w:rPr>
              <w:t>税税率</w:t>
            </w:r>
            <w:r>
              <w:rPr>
                <w:rFonts w:ascii="宋体" w:hAnsi="宋体"/>
                <w:spacing w:val="4"/>
                <w:szCs w:val="21"/>
              </w:rPr>
              <w:t xml:space="preserve"> </w:t>
            </w:r>
            <w:r>
              <w:rPr>
                <w:rFonts w:hint="eastAsia" w:ascii="宋体" w:hAnsi="宋体"/>
                <w:spacing w:val="4"/>
                <w:szCs w:val="21"/>
              </w:rPr>
              <w:t>（%）</w:t>
            </w:r>
          </w:p>
        </w:tc>
        <w:tc>
          <w:tcPr>
            <w:tcW w:w="941"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不含</w:t>
            </w:r>
            <w:r>
              <w:rPr>
                <w:rFonts w:hint="eastAsia" w:ascii="宋体" w:hAnsi="宋体" w:cs="宋体"/>
                <w:szCs w:val="21"/>
              </w:rPr>
              <w:t>增值</w:t>
            </w:r>
            <w:r>
              <w:rPr>
                <w:rFonts w:hint="eastAsia" w:ascii="宋体" w:hAnsi="宋体"/>
                <w:spacing w:val="4"/>
                <w:szCs w:val="21"/>
              </w:rPr>
              <w:t>税总金额</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制造商</w:t>
            </w:r>
          </w:p>
        </w:tc>
        <w:tc>
          <w:tcPr>
            <w:tcW w:w="1512"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ascii="宋体" w:hAnsi="宋体"/>
                <w:spacing w:val="4"/>
                <w:szCs w:val="21"/>
              </w:rPr>
              <w:t>1</w:t>
            </w:r>
          </w:p>
        </w:tc>
        <w:tc>
          <w:tcPr>
            <w:tcW w:w="26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75" w:type="dxa"/>
            <w:tcBorders>
              <w:top w:val="single" w:color="auto" w:sz="4" w:space="0"/>
              <w:left w:val="single" w:color="auto" w:sz="4" w:space="0"/>
              <w:bottom w:val="single" w:color="auto" w:sz="4" w:space="0"/>
              <w:right w:val="single" w:color="auto" w:sz="4" w:space="0"/>
            </w:tcBorders>
          </w:tcPr>
          <w:p>
            <w:pPr>
              <w:spacing w:line="60" w:lineRule="auto"/>
              <w:rPr>
                <w:rFonts w:ascii="宋体" w:hAnsi="宋体"/>
                <w:spacing w:val="4"/>
                <w:szCs w:val="21"/>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ascii="宋体" w:hAnsi="宋体"/>
                <w:spacing w:val="4"/>
                <w:szCs w:val="21"/>
              </w:rPr>
              <w:t>2</w:t>
            </w:r>
          </w:p>
        </w:tc>
        <w:tc>
          <w:tcPr>
            <w:tcW w:w="26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75" w:type="dxa"/>
            <w:tcBorders>
              <w:top w:val="single" w:color="auto" w:sz="4" w:space="0"/>
              <w:left w:val="single" w:color="auto" w:sz="4" w:space="0"/>
              <w:bottom w:val="single" w:color="auto" w:sz="4" w:space="0"/>
              <w:right w:val="single" w:color="auto" w:sz="4" w:space="0"/>
            </w:tcBorders>
          </w:tcPr>
          <w:p>
            <w:pPr>
              <w:spacing w:line="60" w:lineRule="auto"/>
              <w:rPr>
                <w:rFonts w:ascii="宋体" w:hAnsi="宋体"/>
                <w:spacing w:val="4"/>
                <w:szCs w:val="21"/>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26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75" w:type="dxa"/>
            <w:tcBorders>
              <w:top w:val="single" w:color="auto" w:sz="4" w:space="0"/>
              <w:left w:val="single" w:color="auto" w:sz="4" w:space="0"/>
              <w:bottom w:val="single" w:color="auto" w:sz="4" w:space="0"/>
              <w:right w:val="single" w:color="auto" w:sz="4" w:space="0"/>
            </w:tcBorders>
          </w:tcPr>
          <w:p>
            <w:pPr>
              <w:spacing w:line="60" w:lineRule="auto"/>
              <w:rPr>
                <w:rFonts w:ascii="宋体" w:hAnsi="宋体"/>
                <w:spacing w:val="4"/>
                <w:szCs w:val="21"/>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r>
              <w:rPr>
                <w:rFonts w:hint="eastAsia" w:ascii="宋体" w:hAnsi="宋体"/>
                <w:spacing w:val="4"/>
                <w:szCs w:val="21"/>
              </w:rPr>
              <w:t>…</w:t>
            </w:r>
          </w:p>
        </w:tc>
        <w:tc>
          <w:tcPr>
            <w:tcW w:w="26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75" w:type="dxa"/>
            <w:tcBorders>
              <w:top w:val="single" w:color="auto" w:sz="4" w:space="0"/>
              <w:left w:val="single" w:color="auto" w:sz="4" w:space="0"/>
              <w:bottom w:val="single" w:color="auto" w:sz="4" w:space="0"/>
              <w:right w:val="single" w:color="auto" w:sz="4" w:space="0"/>
            </w:tcBorders>
          </w:tcPr>
          <w:p>
            <w:pPr>
              <w:spacing w:line="60" w:lineRule="auto"/>
              <w:rPr>
                <w:rFonts w:ascii="宋体" w:hAnsi="宋体"/>
                <w:spacing w:val="4"/>
                <w:szCs w:val="21"/>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60" w:lineRule="auto"/>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703" w:type="dxa"/>
            <w:gridSpan w:val="2"/>
            <w:vAlign w:val="center"/>
          </w:tcPr>
          <w:p>
            <w:pPr>
              <w:tabs>
                <w:tab w:val="left" w:pos="3240"/>
              </w:tabs>
              <w:adjustRightInd w:val="0"/>
              <w:snapToGrid w:val="0"/>
              <w:spacing w:line="360" w:lineRule="auto"/>
              <w:jc w:val="center"/>
              <w:rPr>
                <w:rFonts w:ascii="宋体"/>
                <w:b/>
                <w:spacing w:val="4"/>
                <w:szCs w:val="21"/>
              </w:rPr>
            </w:pPr>
            <w:r>
              <w:rPr>
                <w:rFonts w:hint="eastAsia" w:ascii="宋体" w:hAnsi="宋体"/>
                <w:b/>
                <w:spacing w:val="4"/>
                <w:szCs w:val="21"/>
              </w:rPr>
              <w:t>小计</w:t>
            </w:r>
          </w:p>
        </w:tc>
        <w:tc>
          <w:tcPr>
            <w:tcW w:w="1247" w:type="dxa"/>
            <w:vAlign w:val="center"/>
          </w:tcPr>
          <w:p>
            <w:pPr>
              <w:tabs>
                <w:tab w:val="left" w:pos="3240"/>
              </w:tabs>
              <w:adjustRightInd w:val="0"/>
              <w:snapToGrid w:val="0"/>
              <w:spacing w:line="360" w:lineRule="auto"/>
              <w:jc w:val="center"/>
              <w:rPr>
                <w:rFonts w:ascii="宋体"/>
                <w:b/>
                <w:spacing w:val="4"/>
                <w:szCs w:val="21"/>
              </w:rPr>
            </w:pPr>
          </w:p>
        </w:tc>
        <w:tc>
          <w:tcPr>
            <w:tcW w:w="1440" w:type="dxa"/>
            <w:vAlign w:val="center"/>
          </w:tcPr>
          <w:p>
            <w:pPr>
              <w:tabs>
                <w:tab w:val="left" w:pos="3240"/>
              </w:tabs>
              <w:adjustRightInd w:val="0"/>
              <w:snapToGrid w:val="0"/>
              <w:spacing w:line="360" w:lineRule="auto"/>
              <w:jc w:val="center"/>
              <w:rPr>
                <w:rFonts w:ascii="宋体"/>
                <w:b/>
                <w:spacing w:val="4"/>
                <w:szCs w:val="21"/>
              </w:rPr>
            </w:pPr>
          </w:p>
        </w:tc>
        <w:tc>
          <w:tcPr>
            <w:tcW w:w="774" w:type="dxa"/>
            <w:vAlign w:val="center"/>
          </w:tcPr>
          <w:p>
            <w:pPr>
              <w:tabs>
                <w:tab w:val="left" w:pos="3240"/>
              </w:tabs>
              <w:adjustRightInd w:val="0"/>
              <w:snapToGrid w:val="0"/>
              <w:spacing w:line="360" w:lineRule="auto"/>
              <w:jc w:val="center"/>
              <w:rPr>
                <w:rFonts w:ascii="宋体"/>
                <w:b/>
                <w:spacing w:val="4"/>
                <w:szCs w:val="21"/>
              </w:rPr>
            </w:pPr>
          </w:p>
        </w:tc>
        <w:tc>
          <w:tcPr>
            <w:tcW w:w="1026" w:type="dxa"/>
            <w:gridSpan w:val="2"/>
          </w:tcPr>
          <w:p>
            <w:pPr>
              <w:tabs>
                <w:tab w:val="left" w:pos="3240"/>
              </w:tabs>
              <w:adjustRightInd w:val="0"/>
              <w:snapToGrid w:val="0"/>
              <w:spacing w:line="360" w:lineRule="auto"/>
              <w:jc w:val="center"/>
              <w:rPr>
                <w:rFonts w:ascii="宋体"/>
                <w:b/>
                <w:spacing w:val="4"/>
                <w:szCs w:val="21"/>
              </w:rPr>
            </w:pPr>
          </w:p>
        </w:tc>
        <w:tc>
          <w:tcPr>
            <w:tcW w:w="958" w:type="dxa"/>
            <w:vAlign w:val="center"/>
          </w:tcPr>
          <w:p>
            <w:pPr>
              <w:tabs>
                <w:tab w:val="left" w:pos="3240"/>
              </w:tabs>
              <w:adjustRightInd w:val="0"/>
              <w:snapToGrid w:val="0"/>
              <w:spacing w:line="360" w:lineRule="auto"/>
              <w:jc w:val="center"/>
              <w:rPr>
                <w:rFonts w:ascii="宋体"/>
                <w:b/>
                <w:spacing w:val="4"/>
                <w:szCs w:val="21"/>
              </w:rPr>
            </w:pPr>
          </w:p>
        </w:tc>
        <w:tc>
          <w:tcPr>
            <w:tcW w:w="1559" w:type="dxa"/>
            <w:gridSpan w:val="2"/>
            <w:vAlign w:val="center"/>
          </w:tcPr>
          <w:p>
            <w:pPr>
              <w:tabs>
                <w:tab w:val="left" w:pos="3240"/>
              </w:tabs>
              <w:adjustRightInd w:val="0"/>
              <w:snapToGrid w:val="0"/>
              <w:spacing w:line="360" w:lineRule="auto"/>
              <w:jc w:val="center"/>
              <w:rPr>
                <w:rFonts w:ascii="宋体"/>
                <w:b/>
                <w:spacing w:val="4"/>
                <w:szCs w:val="21"/>
              </w:rPr>
            </w:pPr>
          </w:p>
        </w:tc>
        <w:tc>
          <w:tcPr>
            <w:tcW w:w="993" w:type="dxa"/>
            <w:vAlign w:val="center"/>
          </w:tcPr>
          <w:p>
            <w:pPr>
              <w:tabs>
                <w:tab w:val="left" w:pos="3240"/>
              </w:tabs>
              <w:adjustRightInd w:val="0"/>
              <w:snapToGrid w:val="0"/>
              <w:spacing w:line="360" w:lineRule="auto"/>
              <w:jc w:val="center"/>
              <w:rPr>
                <w:rFonts w:ascii="宋体"/>
                <w:b/>
                <w:spacing w:val="4"/>
                <w:szCs w:val="21"/>
              </w:rPr>
            </w:pPr>
          </w:p>
        </w:tc>
        <w:tc>
          <w:tcPr>
            <w:tcW w:w="892" w:type="dxa"/>
            <w:vAlign w:val="center"/>
          </w:tcPr>
          <w:p>
            <w:pPr>
              <w:tabs>
                <w:tab w:val="left" w:pos="3240"/>
              </w:tabs>
              <w:adjustRightInd w:val="0"/>
              <w:snapToGrid w:val="0"/>
              <w:spacing w:line="360" w:lineRule="auto"/>
              <w:jc w:val="center"/>
              <w:rPr>
                <w:rFonts w:ascii="宋体"/>
                <w:b/>
                <w:spacing w:val="4"/>
                <w:szCs w:val="21"/>
              </w:rPr>
            </w:pPr>
          </w:p>
        </w:tc>
        <w:tc>
          <w:tcPr>
            <w:tcW w:w="900" w:type="dxa"/>
            <w:gridSpan w:val="2"/>
            <w:vAlign w:val="center"/>
          </w:tcPr>
          <w:p>
            <w:pPr>
              <w:tabs>
                <w:tab w:val="left" w:pos="3240"/>
              </w:tabs>
              <w:adjustRightInd w:val="0"/>
              <w:snapToGrid w:val="0"/>
              <w:spacing w:line="360" w:lineRule="auto"/>
              <w:jc w:val="center"/>
              <w:rPr>
                <w:rFonts w:ascii="宋体"/>
                <w:b/>
                <w:spacing w:val="4"/>
                <w:szCs w:val="21"/>
              </w:rPr>
            </w:pPr>
          </w:p>
        </w:tc>
        <w:tc>
          <w:tcPr>
            <w:tcW w:w="1512" w:type="dxa"/>
            <w:vAlign w:val="center"/>
          </w:tcPr>
          <w:p>
            <w:pPr>
              <w:tabs>
                <w:tab w:val="left" w:pos="3240"/>
              </w:tabs>
              <w:adjustRightInd w:val="0"/>
              <w:snapToGrid w:val="0"/>
              <w:spacing w:line="360" w:lineRule="auto"/>
              <w:jc w:val="center"/>
              <w:rPr>
                <w:rFonts w:ascii="宋体"/>
                <w:b/>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703" w:type="dxa"/>
            <w:gridSpan w:val="2"/>
            <w:vAlign w:val="center"/>
          </w:tcPr>
          <w:p>
            <w:pPr>
              <w:tabs>
                <w:tab w:val="left" w:pos="3240"/>
              </w:tabs>
              <w:adjustRightInd w:val="0"/>
              <w:snapToGrid w:val="0"/>
              <w:spacing w:line="360" w:lineRule="auto"/>
              <w:jc w:val="center"/>
              <w:rPr>
                <w:rFonts w:ascii="宋体" w:hAnsi="宋体"/>
                <w:b/>
                <w:spacing w:val="4"/>
                <w:szCs w:val="21"/>
              </w:rPr>
            </w:pPr>
            <w:r>
              <w:rPr>
                <w:rFonts w:hint="eastAsia" w:ascii="宋体" w:hAnsi="宋体"/>
                <w:b/>
                <w:spacing w:val="4"/>
                <w:szCs w:val="21"/>
              </w:rPr>
              <w:t>总计（含税）</w:t>
            </w:r>
          </w:p>
        </w:tc>
        <w:tc>
          <w:tcPr>
            <w:tcW w:w="5445" w:type="dxa"/>
            <w:gridSpan w:val="6"/>
            <w:vAlign w:val="center"/>
          </w:tcPr>
          <w:p>
            <w:pPr>
              <w:tabs>
                <w:tab w:val="left" w:pos="3240"/>
              </w:tabs>
              <w:adjustRightInd w:val="0"/>
              <w:snapToGrid w:val="0"/>
              <w:spacing w:line="360" w:lineRule="auto"/>
              <w:jc w:val="left"/>
              <w:rPr>
                <w:rFonts w:ascii="宋体"/>
                <w:b/>
                <w:spacing w:val="4"/>
                <w:szCs w:val="21"/>
              </w:rPr>
            </w:pPr>
            <w:r>
              <w:rPr>
                <w:rFonts w:hint="eastAsia" w:ascii="宋体" w:hAnsi="宋体"/>
                <w:b/>
                <w:szCs w:val="21"/>
              </w:rPr>
              <w:t>大写：人民币</w:t>
            </w:r>
            <w:r>
              <w:rPr>
                <w:rFonts w:ascii="宋体" w:hAnsi="宋体"/>
                <w:b/>
                <w:szCs w:val="21"/>
                <w:u w:val="single"/>
              </w:rPr>
              <w:t xml:space="preserve">                     </w:t>
            </w:r>
            <w:r>
              <w:rPr>
                <w:rFonts w:hint="eastAsia" w:ascii="宋体" w:hAnsi="宋体"/>
                <w:b/>
                <w:szCs w:val="21"/>
              </w:rPr>
              <w:t>小写：</w:t>
            </w:r>
            <w:r>
              <w:rPr>
                <w:rFonts w:ascii="宋体" w:hAnsi="宋体"/>
                <w:b/>
                <w:szCs w:val="21"/>
                <w:u w:val="single"/>
              </w:rPr>
              <w:t xml:space="preserve">                      </w:t>
            </w:r>
          </w:p>
        </w:tc>
        <w:tc>
          <w:tcPr>
            <w:tcW w:w="2552" w:type="dxa"/>
            <w:gridSpan w:val="3"/>
            <w:vAlign w:val="center"/>
          </w:tcPr>
          <w:p>
            <w:pPr>
              <w:tabs>
                <w:tab w:val="left" w:pos="3240"/>
              </w:tabs>
              <w:adjustRightInd w:val="0"/>
              <w:snapToGrid w:val="0"/>
              <w:spacing w:line="360" w:lineRule="auto"/>
              <w:jc w:val="center"/>
              <w:rPr>
                <w:rFonts w:ascii="宋体"/>
                <w:b/>
                <w:spacing w:val="4"/>
                <w:szCs w:val="21"/>
              </w:rPr>
            </w:pPr>
            <w:r>
              <w:rPr>
                <w:rFonts w:hint="eastAsia" w:ascii="宋体"/>
                <w:b/>
                <w:spacing w:val="4"/>
                <w:szCs w:val="21"/>
              </w:rPr>
              <w:t>总计（不含税）</w:t>
            </w:r>
          </w:p>
        </w:tc>
        <w:tc>
          <w:tcPr>
            <w:tcW w:w="3304" w:type="dxa"/>
            <w:gridSpan w:val="4"/>
            <w:vAlign w:val="center"/>
          </w:tcPr>
          <w:p>
            <w:pPr>
              <w:tabs>
                <w:tab w:val="left" w:pos="3240"/>
              </w:tabs>
              <w:adjustRightInd w:val="0"/>
              <w:snapToGrid w:val="0"/>
              <w:spacing w:line="360" w:lineRule="auto"/>
              <w:jc w:val="left"/>
              <w:rPr>
                <w:rFonts w:ascii="宋体"/>
                <w:b/>
                <w:spacing w:val="4"/>
                <w:szCs w:val="21"/>
              </w:rPr>
            </w:pPr>
            <w:r>
              <w:rPr>
                <w:rFonts w:hint="eastAsia" w:ascii="宋体" w:hAnsi="宋体"/>
                <w:b/>
                <w:szCs w:val="21"/>
              </w:rPr>
              <w:t>大写：人民币</w:t>
            </w:r>
            <w:r>
              <w:rPr>
                <w:rFonts w:ascii="宋体" w:hAnsi="宋体"/>
                <w:b/>
                <w:szCs w:val="21"/>
                <w:u w:val="single"/>
              </w:rPr>
              <w:t xml:space="preserve">                  </w:t>
            </w:r>
            <w:r>
              <w:rPr>
                <w:rFonts w:hint="eastAsia" w:ascii="宋体" w:hAnsi="宋体"/>
                <w:b/>
                <w:szCs w:val="21"/>
              </w:rPr>
              <w:t>小写：</w:t>
            </w:r>
            <w:r>
              <w:rPr>
                <w:rFonts w:ascii="宋体" w:hAnsi="宋体"/>
                <w:b/>
                <w:szCs w:val="21"/>
                <w:u w:val="single"/>
              </w:rPr>
              <w:t xml:space="preserve">          </w:t>
            </w:r>
          </w:p>
        </w:tc>
      </w:tr>
    </w:tbl>
    <w:p>
      <w:pPr>
        <w:spacing w:line="60" w:lineRule="auto"/>
        <w:rPr>
          <w:rFonts w:ascii="宋体" w:hAnsi="宋体"/>
          <w:szCs w:val="21"/>
        </w:rPr>
      </w:pPr>
    </w:p>
    <w:p>
      <w:pPr>
        <w:spacing w:line="60" w:lineRule="auto"/>
        <w:rPr>
          <w:rFonts w:ascii="宋体" w:hAnsi="宋体"/>
          <w:szCs w:val="21"/>
          <w:lang w:val="en-GB"/>
        </w:rPr>
      </w:pPr>
      <w:r>
        <w:rPr>
          <w:rFonts w:hint="eastAsia" w:ascii="宋体" w:hAnsi="宋体"/>
          <w:szCs w:val="21"/>
        </w:rPr>
        <w:t>注：1、</w:t>
      </w:r>
      <w:r>
        <w:rPr>
          <w:rFonts w:hint="eastAsia" w:ascii="宋体" w:hAnsi="宋体"/>
          <w:szCs w:val="21"/>
          <w:lang w:val="en-GB"/>
        </w:rPr>
        <w:t>以上内容必须与技术方案中所介绍的内容以及《开标一览表》一致。</w:t>
      </w:r>
    </w:p>
    <w:p>
      <w:pPr>
        <w:spacing w:line="60" w:lineRule="auto"/>
        <w:ind w:firstLine="420" w:firstLineChars="200"/>
        <w:rPr>
          <w:rFonts w:ascii="宋体" w:hAnsi="宋体"/>
          <w:szCs w:val="21"/>
          <w:lang w:val="en-GB"/>
        </w:rPr>
      </w:pPr>
      <w:r>
        <w:rPr>
          <w:rFonts w:ascii="宋体" w:hAnsi="宋体"/>
          <w:szCs w:val="21"/>
          <w:lang w:val="en-GB"/>
        </w:rPr>
        <w:t>2、</w:t>
      </w:r>
      <w:r>
        <w:rPr>
          <w:rFonts w:hint="eastAsia" w:ascii="宋体" w:hAnsi="宋体"/>
          <w:b/>
          <w:szCs w:val="21"/>
        </w:rPr>
        <w:t>价格评审时</w:t>
      </w:r>
      <w:r>
        <w:rPr>
          <w:rFonts w:hint="eastAsia" w:ascii="宋体" w:hAnsi="宋体" w:cs="宋体"/>
          <w:b/>
          <w:szCs w:val="21"/>
        </w:rPr>
        <w:t>以扣除可抵扣增值税的不含税价作为评价标准。</w:t>
      </w:r>
      <w:r>
        <w:rPr>
          <w:rFonts w:ascii="宋体" w:hAnsi="宋体"/>
          <w:szCs w:val="21"/>
          <w:lang w:val="en-GB"/>
        </w:rPr>
        <w:t>要求开具</w:t>
      </w:r>
      <w:r>
        <w:rPr>
          <w:rFonts w:hint="eastAsia" w:ascii="宋体" w:hAnsi="宋体"/>
          <w:szCs w:val="21"/>
          <w:lang w:val="en-GB"/>
        </w:rPr>
        <w:t>扣除</w:t>
      </w:r>
      <w:r>
        <w:rPr>
          <w:rFonts w:ascii="宋体" w:hAnsi="宋体"/>
          <w:szCs w:val="21"/>
          <w:lang w:val="en-GB"/>
        </w:rPr>
        <w:t>可抵扣增值税专用发票，含增值税单价报价=</w:t>
      </w:r>
      <w:r>
        <w:rPr>
          <w:rFonts w:hint="eastAsia" w:ascii="宋体" w:hAnsi="宋体"/>
          <w:szCs w:val="21"/>
          <w:lang w:val="en-GB"/>
        </w:rPr>
        <w:t>扣除可抵扣增值税的不含税单价</w:t>
      </w:r>
      <w:r>
        <w:rPr>
          <w:rFonts w:ascii="宋体" w:hAnsi="宋体"/>
          <w:szCs w:val="21"/>
          <w:lang w:val="en-GB"/>
        </w:rPr>
        <w:t>*(1+增值税税率)。</w:t>
      </w:r>
    </w:p>
    <w:p>
      <w:pPr>
        <w:spacing w:line="60" w:lineRule="auto"/>
        <w:ind w:firstLine="420" w:firstLineChars="200"/>
        <w:rPr>
          <w:rFonts w:ascii="宋体" w:hAnsi="宋体"/>
          <w:szCs w:val="21"/>
          <w:lang w:val="en-GB"/>
        </w:rPr>
      </w:pPr>
      <w:r>
        <w:rPr>
          <w:rFonts w:hint="eastAsia" w:ascii="宋体" w:hAnsi="宋体"/>
          <w:szCs w:val="21"/>
          <w:lang w:val="en-GB"/>
        </w:rPr>
        <w:t>3、</w:t>
      </w:r>
      <w:r>
        <w:rPr>
          <w:rFonts w:hint="eastAsia" w:hAnsi="宋体"/>
        </w:rPr>
        <w:t>投标报价小数点后保留两位有效数（第三位四舍五入）。</w:t>
      </w:r>
    </w:p>
    <w:p>
      <w:pPr>
        <w:adjustRightInd w:val="0"/>
        <w:snapToGrid w:val="0"/>
        <w:spacing w:line="300" w:lineRule="auto"/>
        <w:rPr>
          <w:rFonts w:ascii="宋体" w:hAnsi="宋体"/>
          <w:szCs w:val="21"/>
        </w:rPr>
      </w:pPr>
    </w:p>
    <w:p>
      <w:pPr>
        <w:autoSpaceDE w:val="0"/>
        <w:autoSpaceDN w:val="0"/>
        <w:adjustRightInd w:val="0"/>
        <w:spacing w:line="300" w:lineRule="atLeast"/>
        <w:ind w:left="704"/>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ind w:left="704"/>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djustRightInd w:val="0"/>
        <w:snapToGrid w:val="0"/>
        <w:spacing w:line="300" w:lineRule="auto"/>
        <w:ind w:firstLine="630" w:firstLineChars="300"/>
        <w:rPr>
          <w:rFonts w:ascii="宋体" w:hAnsi="宋体"/>
          <w:szCs w:val="21"/>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pStyle w:val="14"/>
        <w:spacing w:before="240" w:line="360" w:lineRule="auto"/>
        <w:ind w:firstLine="420" w:firstLineChars="200"/>
        <w:rPr>
          <w:b/>
        </w:rPr>
        <w:sectPr>
          <w:pgSz w:w="16838" w:h="11906" w:orient="landscape"/>
          <w:pgMar w:top="1134" w:right="1418" w:bottom="1134" w:left="1418" w:header="851" w:footer="992" w:gutter="0"/>
          <w:cols w:space="720" w:num="1"/>
          <w:docGrid w:type="linesAndChars" w:linePitch="312" w:charSpace="0"/>
        </w:sectPr>
      </w:pPr>
    </w:p>
    <w:p>
      <w:pPr>
        <w:numPr>
          <w:ilvl w:val="0"/>
          <w:numId w:val="14"/>
        </w:numPr>
        <w:spacing w:line="440" w:lineRule="exact"/>
        <w:rPr>
          <w:b/>
        </w:rPr>
      </w:pPr>
      <w:r>
        <w:rPr>
          <w:rFonts w:hint="eastAsia"/>
          <w:b/>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承诺书</w:t>
      </w:r>
    </w:p>
    <w:p>
      <w:pPr>
        <w:pStyle w:val="14"/>
        <w:spacing w:before="240"/>
        <w:jc w:val="center"/>
        <w:rPr>
          <w:b/>
        </w:rPr>
      </w:pPr>
      <w:r>
        <w:rPr>
          <w:rFonts w:hint="eastAsia" w:ascii="Arial" w:hAnsi="Arial" w:eastAsia="黑体"/>
        </w:rPr>
        <w:t>（</w:t>
      </w:r>
      <w:r>
        <w:rPr>
          <w:rFonts w:hint="eastAsia"/>
          <w:b/>
        </w:rPr>
        <w:t>除以上承诺书外投标人认为完成本项目所需的其他承诺书）</w:t>
      </w: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spacing w:line="440" w:lineRule="exact"/>
        <w:ind w:left="801"/>
        <w:rPr>
          <w:b/>
        </w:rPr>
      </w:pPr>
    </w:p>
    <w:p>
      <w:pPr>
        <w:pStyle w:val="2"/>
        <w:jc w:val="center"/>
        <w:rPr>
          <w:sz w:val="48"/>
          <w:szCs w:val="48"/>
        </w:rPr>
      </w:pPr>
    </w:p>
    <w:p>
      <w:pPr>
        <w:pStyle w:val="2"/>
        <w:jc w:val="center"/>
        <w:rPr>
          <w:sz w:val="48"/>
          <w:szCs w:val="48"/>
        </w:rPr>
      </w:pPr>
    </w:p>
    <w:p>
      <w:pPr>
        <w:pStyle w:val="2"/>
        <w:jc w:val="center"/>
        <w:rPr>
          <w:sz w:val="48"/>
          <w:szCs w:val="48"/>
        </w:rPr>
      </w:pPr>
    </w:p>
    <w:p>
      <w:pPr>
        <w:pStyle w:val="2"/>
        <w:jc w:val="center"/>
        <w:rPr>
          <w:sz w:val="48"/>
          <w:szCs w:val="48"/>
        </w:rPr>
      </w:pPr>
    </w:p>
    <w:p>
      <w:pPr>
        <w:pStyle w:val="2"/>
        <w:jc w:val="center"/>
        <w:rPr>
          <w:sz w:val="48"/>
          <w:szCs w:val="48"/>
        </w:rPr>
      </w:pPr>
    </w:p>
    <w:p>
      <w:pPr>
        <w:pStyle w:val="2"/>
        <w:jc w:val="center"/>
        <w:rPr>
          <w:sz w:val="48"/>
          <w:szCs w:val="48"/>
        </w:rPr>
      </w:pPr>
    </w:p>
    <w:p>
      <w:pPr>
        <w:pStyle w:val="2"/>
        <w:jc w:val="center"/>
        <w:rPr>
          <w:sz w:val="48"/>
          <w:szCs w:val="48"/>
        </w:rPr>
      </w:pPr>
      <w:r>
        <w:rPr>
          <w:rFonts w:hint="eastAsia"/>
          <w:sz w:val="48"/>
          <w:szCs w:val="48"/>
        </w:rPr>
        <w:t>第六章   评标办法</w:t>
      </w:r>
    </w:p>
    <w:p>
      <w:pPr>
        <w:pStyle w:val="14"/>
        <w:ind w:firstLine="420" w:firstLineChars="200"/>
        <w:jc w:val="center"/>
        <w:rPr>
          <w:rFonts w:hAnsi="宋体"/>
          <w:bCs/>
        </w:rPr>
      </w:pPr>
    </w:p>
    <w:p>
      <w:pPr>
        <w:pStyle w:val="2"/>
        <w:spacing w:before="120" w:line="400" w:lineRule="exact"/>
        <w:jc w:val="center"/>
        <w:rPr>
          <w:rFonts w:ascii="宋体" w:hAnsi="Courier New"/>
          <w:bCs w:val="0"/>
          <w:kern w:val="2"/>
          <w:sz w:val="36"/>
          <w:szCs w:val="36"/>
        </w:rPr>
      </w:pPr>
      <w:r>
        <w:br w:type="page"/>
      </w:r>
      <w:r>
        <w:rPr>
          <w:rFonts w:hint="eastAsia" w:ascii="宋体" w:hAnsi="Courier New"/>
          <w:bCs w:val="0"/>
          <w:kern w:val="2"/>
          <w:sz w:val="36"/>
          <w:szCs w:val="36"/>
        </w:rPr>
        <w:t>综合评分法</w:t>
      </w:r>
    </w:p>
    <w:p>
      <w:pPr>
        <w:pStyle w:val="3"/>
        <w:spacing w:before="312" w:after="156"/>
        <w:ind w:firstLine="413"/>
        <w:rPr>
          <w:rFonts w:ascii="宋体" w:hAnsi="宋体"/>
          <w:sz w:val="21"/>
          <w:szCs w:val="21"/>
        </w:rPr>
      </w:pPr>
      <w:r>
        <w:rPr>
          <w:rFonts w:hint="eastAsia" w:ascii="宋体" w:hAnsi="宋体"/>
          <w:sz w:val="21"/>
          <w:szCs w:val="21"/>
        </w:rPr>
        <w:t>一、评标原则和目的</w:t>
      </w:r>
    </w:p>
    <w:p>
      <w:pPr>
        <w:pStyle w:val="22"/>
        <w:snapToGrid w:val="0"/>
        <w:spacing w:after="0" w:line="400" w:lineRule="exact"/>
        <w:ind w:left="0" w:leftChars="0" w:firstLine="420" w:firstLineChars="200"/>
        <w:rPr>
          <w:rFonts w:ascii="宋体" w:hAnsi="Courier New"/>
          <w:sz w:val="21"/>
          <w:szCs w:val="20"/>
        </w:rPr>
      </w:pPr>
      <w:r>
        <w:rPr>
          <w:rFonts w:ascii="宋体" w:hAnsi="Courier New"/>
          <w:sz w:val="21"/>
          <w:szCs w:val="20"/>
        </w:rPr>
        <w:t>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w:t>
      </w:r>
      <w:r>
        <w:rPr>
          <w:rFonts w:hint="eastAsia" w:ascii="宋体" w:hAnsi="Courier New"/>
          <w:sz w:val="21"/>
          <w:szCs w:val="20"/>
        </w:rPr>
        <w:t>。</w:t>
      </w:r>
    </w:p>
    <w:p>
      <w:pPr>
        <w:pStyle w:val="3"/>
        <w:spacing w:before="312" w:after="156"/>
        <w:ind w:firstLine="413"/>
        <w:rPr>
          <w:rFonts w:ascii="宋体" w:hAnsi="宋体"/>
          <w:sz w:val="21"/>
          <w:szCs w:val="21"/>
        </w:rPr>
      </w:pPr>
      <w:r>
        <w:rPr>
          <w:rFonts w:hint="eastAsia" w:ascii="宋体" w:hAnsi="宋体"/>
          <w:sz w:val="21"/>
          <w:szCs w:val="21"/>
        </w:rPr>
        <w:t>二、评标委员会</w:t>
      </w:r>
    </w:p>
    <w:p>
      <w:pPr>
        <w:tabs>
          <w:tab w:val="left" w:pos="0"/>
        </w:tabs>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1、招标代理机构依法组建评标委员会。评标委员会成员由招标人的代表和技术、经济等方面的专家组成，成员人数应当为五人以上（含）的单数</w:t>
      </w:r>
      <w:r>
        <w:rPr>
          <w:rFonts w:hint="eastAsia"/>
        </w:rPr>
        <w:t>，</w:t>
      </w:r>
      <w:r>
        <w:rPr>
          <w:rFonts w:hint="eastAsia" w:ascii="宋体" w:cs="宋体"/>
          <w:kern w:val="0"/>
          <w:szCs w:val="21"/>
          <w:lang w:val="zh-CN"/>
        </w:rPr>
        <w:t>成员组成见投标人须知前附表，</w:t>
      </w:r>
      <w:r>
        <w:rPr>
          <w:rFonts w:hint="eastAsia"/>
        </w:rPr>
        <w:t>其中，技术经济等方面的专家不得少于成员总数的三分之二。</w:t>
      </w:r>
      <w:r>
        <w:rPr>
          <w:rFonts w:hint="eastAsia" w:ascii="宋体" w:cs="宋体"/>
          <w:kern w:val="0"/>
          <w:szCs w:val="21"/>
          <w:lang w:val="zh-CN"/>
        </w:rPr>
        <w:t>专家成员名单，原则上在开标前一天由相关采购专家库中随机抽取产生。评标委员会的成员在评标过程中必须严格遵守相关招标投标规定。</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2、评标委员会将只对确定为实质上响应招标文件要求的投标，即通过初审的投标文件进行评价和比较，响应的依据是招标文件本身的内容，而不寻求其它证据。实质上响应的投标应该是与招标文件要求的全部主要条款、条件和规格相符，没有重大偏离的投标。</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3、评标委员会依法根据招标文件的规定，进行投标文件的评审、得出评审结果，评标委员会递交评标报告并依法向招标人推荐中标候选人。</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4、</w:t>
      </w:r>
      <w:r>
        <w:rPr>
          <w:rFonts w:ascii="宋体" w:cs="宋体"/>
          <w:kern w:val="0"/>
          <w:szCs w:val="21"/>
          <w:lang w:val="zh-CN"/>
        </w:rPr>
        <w:t xml:space="preserve"> </w:t>
      </w:r>
      <w:r>
        <w:rPr>
          <w:rFonts w:hint="eastAsia" w:ascii="宋体" w:cs="宋体"/>
          <w:kern w:val="0"/>
          <w:szCs w:val="21"/>
          <w:lang w:val="zh-CN"/>
        </w:rPr>
        <w:t>所有参加评标人员必须遵守国家、地方政府制定的有关招标投标的法则、规定，遵守有关招标投标的保密制度；如有违反者，给予行政处分；情节严重，构成犯罪的，由司法机关依法追究其刑事责任。</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5、</w:t>
      </w:r>
      <w:r>
        <w:rPr>
          <w:rFonts w:ascii="宋体" w:cs="宋体"/>
          <w:kern w:val="0"/>
          <w:szCs w:val="21"/>
          <w:lang w:val="zh-CN"/>
        </w:rPr>
        <w:t xml:space="preserve"> </w:t>
      </w:r>
      <w:r>
        <w:rPr>
          <w:rFonts w:hint="eastAsia" w:ascii="宋体" w:cs="宋体"/>
          <w:kern w:val="0"/>
          <w:szCs w:val="21"/>
          <w:lang w:val="zh-CN"/>
        </w:rPr>
        <w:t>全体参与评标人员：</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（1）必须遵守评标纪律、不得泄密；</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（2）</w:t>
      </w:r>
      <w:r>
        <w:rPr>
          <w:rFonts w:ascii="宋体" w:cs="宋体"/>
          <w:kern w:val="0"/>
          <w:szCs w:val="21"/>
          <w:lang w:val="zh-CN"/>
        </w:rPr>
        <w:t xml:space="preserve"> </w:t>
      </w:r>
      <w:r>
        <w:rPr>
          <w:rFonts w:hint="eastAsia" w:ascii="宋体" w:cs="宋体"/>
          <w:kern w:val="0"/>
          <w:szCs w:val="21"/>
          <w:lang w:val="zh-CN"/>
        </w:rPr>
        <w:t>必须公正、不得循私；</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（3）</w:t>
      </w:r>
      <w:r>
        <w:rPr>
          <w:rFonts w:ascii="宋体" w:cs="宋体"/>
          <w:kern w:val="0"/>
          <w:szCs w:val="21"/>
          <w:lang w:val="zh-CN"/>
        </w:rPr>
        <w:t xml:space="preserve"> </w:t>
      </w:r>
      <w:r>
        <w:rPr>
          <w:rFonts w:hint="eastAsia" w:ascii="宋体" w:cs="宋体"/>
          <w:kern w:val="0"/>
          <w:szCs w:val="21"/>
          <w:lang w:val="zh-CN"/>
        </w:rPr>
        <w:t>必须科学、不得草率；</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（4）</w:t>
      </w:r>
      <w:r>
        <w:rPr>
          <w:rFonts w:ascii="宋体" w:cs="宋体"/>
          <w:kern w:val="0"/>
          <w:szCs w:val="21"/>
          <w:lang w:val="zh-CN"/>
        </w:rPr>
        <w:t xml:space="preserve"> </w:t>
      </w:r>
      <w:r>
        <w:rPr>
          <w:rFonts w:hint="eastAsia" w:ascii="宋体" w:cs="宋体"/>
          <w:kern w:val="0"/>
          <w:szCs w:val="21"/>
          <w:lang w:val="zh-CN"/>
        </w:rPr>
        <w:t>必须客观、不得带有成见；</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（5）必须平等、不得强加于人；</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（6）</w:t>
      </w:r>
      <w:r>
        <w:rPr>
          <w:rFonts w:ascii="宋体" w:cs="宋体"/>
          <w:kern w:val="0"/>
          <w:szCs w:val="21"/>
          <w:lang w:val="zh-CN"/>
        </w:rPr>
        <w:t xml:space="preserve"> </w:t>
      </w:r>
      <w:r>
        <w:rPr>
          <w:rFonts w:hint="eastAsia" w:ascii="宋体" w:cs="宋体"/>
          <w:kern w:val="0"/>
          <w:szCs w:val="21"/>
          <w:lang w:val="zh-CN"/>
        </w:rPr>
        <w:t>必须严谨、不得随意马虎。</w:t>
      </w:r>
    </w:p>
    <w:p>
      <w:pPr>
        <w:pStyle w:val="3"/>
        <w:spacing w:before="312" w:after="156"/>
        <w:ind w:firstLine="413"/>
        <w:rPr>
          <w:rFonts w:ascii="宋体" w:hAnsi="宋体"/>
          <w:sz w:val="21"/>
          <w:szCs w:val="21"/>
        </w:rPr>
      </w:pPr>
      <w:r>
        <w:rPr>
          <w:rFonts w:hint="eastAsia" w:ascii="宋体" w:hAnsi="宋体"/>
          <w:sz w:val="21"/>
          <w:szCs w:val="21"/>
        </w:rPr>
        <w:t>三、评标程序</w:t>
      </w:r>
    </w:p>
    <w:p>
      <w:pPr>
        <w:pStyle w:val="14"/>
        <w:snapToGrid w:val="0"/>
        <w:spacing w:line="400" w:lineRule="exact"/>
        <w:ind w:firstLine="420" w:firstLineChars="200"/>
      </w:pPr>
      <w:r>
        <w:rPr>
          <w:rFonts w:hint="eastAsia"/>
        </w:rPr>
        <w:t>本项目的评标采用综合评分法。评标委员会首先对各投标人的投标文件进行符合性评审，然后进行技术商务、价格的详细评审。只有通过符合性评审的投标才能进入详细评审。</w:t>
      </w:r>
    </w:p>
    <w:p>
      <w:pPr>
        <w:pStyle w:val="3"/>
        <w:spacing w:before="312" w:after="156"/>
        <w:ind w:firstLine="413"/>
        <w:rPr>
          <w:rFonts w:ascii="宋体" w:hAnsi="宋体"/>
          <w:sz w:val="21"/>
          <w:szCs w:val="21"/>
        </w:rPr>
      </w:pPr>
      <w:r>
        <w:rPr>
          <w:rFonts w:hint="eastAsia" w:ascii="宋体" w:hAnsi="宋体"/>
          <w:sz w:val="21"/>
          <w:szCs w:val="21"/>
        </w:rPr>
        <w:t>１、初步评审</w:t>
      </w:r>
    </w:p>
    <w:p>
      <w:pPr>
        <w:tabs>
          <w:tab w:val="left" w:pos="7380"/>
        </w:tabs>
        <w:spacing w:line="360" w:lineRule="auto"/>
        <w:ind w:firstLine="417" w:firstLineChars="199"/>
        <w:rPr>
          <w:rFonts w:ascii="宋体" w:hAnsi="宋体"/>
          <w:szCs w:val="21"/>
        </w:rPr>
      </w:pPr>
      <w:r>
        <w:rPr>
          <w:rFonts w:hint="eastAsia" w:ascii="宋体" w:hAnsi="宋体"/>
          <w:szCs w:val="21"/>
        </w:rPr>
        <w:t>（1）评标委员会按照《符合性审查表》（见附表1）内容对投标文件进行评审，只有对《符合性审查表》所列各项作出实质性响应的投标文件才能通过符合性评审。对是否实质性响应招标文件的要求有争议的投标，由评标委员会以记名方式表决，被认为响应的得票超过半数的投标人才能进入下一阶段的评审，否则视为无效投标。</w:t>
      </w:r>
    </w:p>
    <w:p>
      <w:pPr>
        <w:tabs>
          <w:tab w:val="left" w:pos="7380"/>
        </w:tabs>
        <w:spacing w:line="360" w:lineRule="auto"/>
        <w:ind w:firstLine="420" w:firstLineChars="200"/>
        <w:rPr>
          <w:rFonts w:ascii="宋体" w:hAnsi="宋体"/>
          <w:szCs w:val="21"/>
        </w:rPr>
      </w:pPr>
      <w:r>
        <w:rPr>
          <w:rFonts w:hint="eastAsia" w:ascii="宋体" w:hAnsi="宋体"/>
          <w:szCs w:val="21"/>
        </w:rPr>
        <w:t>（2）无效投标的认定</w:t>
      </w:r>
    </w:p>
    <w:p>
      <w:pPr>
        <w:tabs>
          <w:tab w:val="left" w:pos="7380"/>
        </w:tabs>
        <w:spacing w:line="360" w:lineRule="auto"/>
        <w:ind w:firstLine="417" w:firstLineChars="199"/>
        <w:rPr>
          <w:rFonts w:ascii="宋体" w:hAnsi="宋体"/>
          <w:szCs w:val="21"/>
        </w:rPr>
      </w:pPr>
      <w:r>
        <w:rPr>
          <w:rFonts w:hint="eastAsia" w:ascii="宋体" w:hAnsi="宋体"/>
          <w:szCs w:val="21"/>
        </w:rPr>
        <w:t>按《符合性审查表》所列各项，评标委员会认为投标文件不满足招标文件要求的，将被认定为无效投标。</w:t>
      </w:r>
    </w:p>
    <w:p>
      <w:pPr>
        <w:tabs>
          <w:tab w:val="left" w:pos="7380"/>
        </w:tabs>
        <w:spacing w:line="360" w:lineRule="auto"/>
        <w:ind w:firstLine="417" w:firstLineChars="199"/>
        <w:rPr>
          <w:rFonts w:ascii="宋体" w:hAnsi="宋体"/>
          <w:szCs w:val="21"/>
        </w:rPr>
      </w:pPr>
      <w:r>
        <w:rPr>
          <w:rFonts w:hint="eastAsia" w:ascii="宋体" w:hAnsi="宋体"/>
          <w:szCs w:val="21"/>
        </w:rPr>
        <w:t>（3）通过符合性评审的有效投标人数量不得少于中标人数N+2个，且不得少于3个（N为同一标段或者未划分标段的同一招标项目的中标人的数量），否则本次招标失败。</w:t>
      </w:r>
    </w:p>
    <w:p>
      <w:pPr>
        <w:ind w:firstLine="525" w:firstLineChars="250"/>
      </w:pPr>
    </w:p>
    <w:p>
      <w:pPr>
        <w:pStyle w:val="3"/>
        <w:spacing w:before="312" w:after="156"/>
        <w:ind w:firstLine="413"/>
        <w:rPr>
          <w:rFonts w:ascii="宋体" w:hAnsi="宋体"/>
          <w:sz w:val="21"/>
          <w:szCs w:val="21"/>
        </w:rPr>
      </w:pPr>
      <w:r>
        <w:rPr>
          <w:rFonts w:hint="eastAsia" w:ascii="宋体" w:hAnsi="宋体"/>
          <w:sz w:val="21"/>
          <w:szCs w:val="21"/>
        </w:rPr>
        <w:t>2、详细评审</w:t>
      </w:r>
    </w:p>
    <w:p>
      <w:pPr>
        <w:tabs>
          <w:tab w:val="left" w:pos="7380"/>
        </w:tabs>
        <w:spacing w:line="360" w:lineRule="auto"/>
        <w:ind w:firstLine="525" w:firstLineChars="250"/>
        <w:rPr>
          <w:rFonts w:ascii="宋体" w:hAnsi="宋体"/>
          <w:szCs w:val="21"/>
        </w:rPr>
      </w:pPr>
      <w:r>
        <w:rPr>
          <w:rFonts w:hint="eastAsia" w:ascii="宋体" w:hAnsi="宋体"/>
          <w:szCs w:val="21"/>
        </w:rPr>
        <w:t>⑴详细评审只对通过符合性评审的投标进行技术商务和价格的评审。</w:t>
      </w:r>
    </w:p>
    <w:p>
      <w:pPr>
        <w:tabs>
          <w:tab w:val="left" w:pos="7380"/>
        </w:tabs>
        <w:spacing w:line="360" w:lineRule="auto"/>
        <w:ind w:firstLine="525" w:firstLineChars="250"/>
        <w:rPr>
          <w:rFonts w:ascii="宋体" w:hAnsi="宋体"/>
          <w:szCs w:val="21"/>
        </w:rPr>
      </w:pPr>
      <w:r>
        <w:rPr>
          <w:rFonts w:hint="eastAsia" w:ascii="宋体" w:hAnsi="宋体"/>
          <w:szCs w:val="21"/>
        </w:rPr>
        <w:t>⑵技术商务评审</w:t>
      </w:r>
    </w:p>
    <w:p>
      <w:pPr>
        <w:pStyle w:val="22"/>
        <w:spacing w:line="360" w:lineRule="auto"/>
        <w:ind w:firstLine="420"/>
        <w:rPr>
          <w:rFonts w:ascii="宋体" w:hAnsi="宋体"/>
          <w:sz w:val="21"/>
          <w:szCs w:val="21"/>
        </w:rPr>
      </w:pPr>
      <w:r>
        <w:rPr>
          <w:rFonts w:hint="eastAsia" w:ascii="宋体" w:hAnsi="宋体"/>
          <w:sz w:val="21"/>
          <w:szCs w:val="21"/>
        </w:rPr>
        <w:t>评标委员会就投标人对招标文件各条款的技术商务响应程度进行评分。各因素所占权重比例见《技术商务评审表》（见附表2）。技术商务评分最高分为100分，最低分为0分。评分精确到小数点后2位。</w:t>
      </w:r>
    </w:p>
    <w:p>
      <w:pPr>
        <w:pStyle w:val="22"/>
        <w:widowControl/>
        <w:spacing w:after="0" w:line="360" w:lineRule="auto"/>
        <w:ind w:firstLine="105" w:firstLineChars="50"/>
        <w:rPr>
          <w:rFonts w:ascii="宋体" w:hAnsi="宋体"/>
          <w:sz w:val="21"/>
          <w:szCs w:val="21"/>
        </w:rPr>
      </w:pPr>
      <w:r>
        <w:rPr>
          <w:rFonts w:hint="eastAsia" w:ascii="宋体" w:hAnsi="宋体"/>
          <w:sz w:val="21"/>
          <w:szCs w:val="21"/>
        </w:rPr>
        <w:t>⑶价格评审</w:t>
      </w:r>
    </w:p>
    <w:p>
      <w:pPr>
        <w:pStyle w:val="22"/>
        <w:spacing w:line="360" w:lineRule="auto"/>
        <w:ind w:firstLine="420"/>
        <w:rPr>
          <w:rFonts w:ascii="宋体" w:hAnsi="宋体"/>
          <w:sz w:val="21"/>
          <w:szCs w:val="21"/>
        </w:rPr>
      </w:pPr>
      <w:r>
        <w:rPr>
          <w:rFonts w:hint="eastAsia" w:ascii="宋体" w:hAnsi="宋体"/>
          <w:sz w:val="21"/>
          <w:szCs w:val="21"/>
        </w:rPr>
        <w:t>a. 评标委员会首先对投标人的投标价格进行算术校核，校核原则如下：</w:t>
      </w:r>
    </w:p>
    <w:p>
      <w:pPr>
        <w:pStyle w:val="22"/>
        <w:widowControl/>
        <w:numPr>
          <w:ilvl w:val="0"/>
          <w:numId w:val="21"/>
        </w:numPr>
        <w:spacing w:after="0" w:line="360" w:lineRule="auto"/>
        <w:ind w:leftChars="0" w:firstLine="491"/>
        <w:rPr>
          <w:rFonts w:ascii="宋体" w:hAnsi="宋体"/>
          <w:sz w:val="21"/>
          <w:szCs w:val="21"/>
        </w:rPr>
      </w:pPr>
      <w:r>
        <w:rPr>
          <w:rFonts w:hint="eastAsia" w:ascii="宋体" w:hAnsi="宋体"/>
          <w:sz w:val="21"/>
          <w:szCs w:val="21"/>
        </w:rPr>
        <w:t>投标价格必须为唯一报价，如果在一份投标文件中对同一货物报有两个或多个报价，且未声明哪一个为最终报价的，将作废标处理。</w:t>
      </w:r>
    </w:p>
    <w:p>
      <w:pPr>
        <w:pStyle w:val="22"/>
        <w:widowControl/>
        <w:numPr>
          <w:ilvl w:val="0"/>
          <w:numId w:val="21"/>
        </w:numPr>
        <w:spacing w:after="0" w:line="360" w:lineRule="auto"/>
        <w:ind w:leftChars="0" w:firstLine="491"/>
        <w:rPr>
          <w:rFonts w:ascii="宋体" w:hAnsi="宋体"/>
          <w:sz w:val="21"/>
          <w:szCs w:val="21"/>
        </w:rPr>
      </w:pPr>
      <w:r>
        <w:rPr>
          <w:rFonts w:hint="eastAsia" w:ascii="宋体" w:hAnsi="宋体"/>
          <w:sz w:val="21"/>
          <w:szCs w:val="21"/>
        </w:rPr>
        <w:t>投标人的投标报价中不含增值税和含增值税不一致的，以不含增值税为准；如果大写数值与小写数值不一致，以大写数值为准；总价金额与按单价汇总金额不一致的，以单价金额计算结果为准；单价金额小数点有明显错位的，应以总价为准，并修改单价。</w:t>
      </w:r>
    </w:p>
    <w:p>
      <w:pPr>
        <w:pStyle w:val="22"/>
        <w:widowControl/>
        <w:numPr>
          <w:ilvl w:val="0"/>
          <w:numId w:val="21"/>
        </w:numPr>
        <w:spacing w:after="0" w:line="360" w:lineRule="auto"/>
        <w:ind w:leftChars="0" w:firstLine="491"/>
        <w:rPr>
          <w:rFonts w:ascii="宋体" w:hAnsi="宋体"/>
          <w:sz w:val="21"/>
          <w:szCs w:val="21"/>
        </w:rPr>
      </w:pPr>
      <w:r>
        <w:rPr>
          <w:rFonts w:hint="eastAsia" w:ascii="宋体" w:hAnsi="宋体"/>
          <w:sz w:val="21"/>
          <w:szCs w:val="21"/>
        </w:rPr>
        <w:t>需要投标人提供的服务所需的费用，如果是另外单独报价的话，评分时应计入投标报价。</w:t>
      </w:r>
    </w:p>
    <w:p>
      <w:pPr>
        <w:pStyle w:val="22"/>
        <w:widowControl/>
        <w:numPr>
          <w:ilvl w:val="0"/>
          <w:numId w:val="21"/>
        </w:numPr>
        <w:spacing w:after="0" w:line="360" w:lineRule="auto"/>
        <w:ind w:leftChars="0" w:firstLine="491"/>
        <w:rPr>
          <w:rFonts w:ascii="宋体" w:hAnsi="宋体"/>
          <w:sz w:val="21"/>
          <w:szCs w:val="21"/>
        </w:rPr>
      </w:pPr>
      <w:r>
        <w:rPr>
          <w:rFonts w:hint="eastAsia" w:ascii="宋体" w:hAnsi="宋体"/>
          <w:sz w:val="21"/>
          <w:szCs w:val="21"/>
        </w:rPr>
        <w:t>对投标货物的关键、主要设备，投标人报价漏项的，作非响应性投标处理。对投标货物的非关键、非主要设备、备品备件及伴随服务，投标人报价漏项的，则将其他投标人报价中该项价格中的最高价加入该投标人的投标总价，调整后的价格作为该投标人的评标价。该投标人如经评定为中标供应商，其漏项的价格应自行消化，不得增加报价。若投标人的报价包含了招标范围之外的内容，则超出部分应予剔除。</w:t>
      </w:r>
    </w:p>
    <w:p>
      <w:pPr>
        <w:pStyle w:val="22"/>
        <w:widowControl/>
        <w:numPr>
          <w:ilvl w:val="0"/>
          <w:numId w:val="21"/>
        </w:numPr>
        <w:spacing w:after="0" w:line="360" w:lineRule="auto"/>
        <w:ind w:leftChars="0" w:firstLine="491"/>
        <w:rPr>
          <w:rFonts w:ascii="宋体" w:hAnsi="宋体"/>
          <w:sz w:val="21"/>
          <w:szCs w:val="21"/>
        </w:rPr>
      </w:pPr>
      <w:r>
        <w:rPr>
          <w:rFonts w:hint="eastAsia" w:ascii="宋体" w:hAnsi="宋体"/>
          <w:sz w:val="21"/>
          <w:szCs w:val="21"/>
        </w:rPr>
        <w:t>如果投标人不接受对其错误的更正，其投标文件将被拒绝，其投标保证金将不予退还。</w:t>
      </w:r>
    </w:p>
    <w:p>
      <w:pPr>
        <w:pStyle w:val="22"/>
        <w:spacing w:line="360" w:lineRule="auto"/>
        <w:rPr>
          <w:rFonts w:ascii="宋体" w:hAnsi="宋体"/>
          <w:sz w:val="21"/>
          <w:szCs w:val="21"/>
        </w:rPr>
      </w:pPr>
      <w:r>
        <w:rPr>
          <w:rFonts w:hint="eastAsia" w:ascii="宋体" w:hAnsi="宋体"/>
          <w:sz w:val="21"/>
          <w:szCs w:val="21"/>
        </w:rPr>
        <w:t>b. 价格评分：</w:t>
      </w:r>
    </w:p>
    <w:p>
      <w:pPr>
        <w:pStyle w:val="22"/>
        <w:spacing w:line="360" w:lineRule="auto"/>
        <w:ind w:firstLine="420" w:firstLineChars="200"/>
        <w:rPr>
          <w:rFonts w:ascii="宋体" w:hAnsi="宋体"/>
          <w:sz w:val="21"/>
          <w:szCs w:val="21"/>
        </w:rPr>
      </w:pPr>
      <w:r>
        <w:rPr>
          <w:rFonts w:hint="eastAsia" w:ascii="宋体" w:hAnsi="宋体"/>
          <w:sz w:val="21"/>
          <w:szCs w:val="21"/>
        </w:rPr>
        <w:t>对于有效的投标人，将评标委员会校核后的各投标人的投标报价定义为评标价（</w:t>
      </w:r>
      <w:r>
        <w:rPr>
          <w:rFonts w:hint="eastAsia" w:ascii="宋体" w:hAnsi="宋体"/>
          <w:b/>
          <w:sz w:val="21"/>
          <w:szCs w:val="21"/>
        </w:rPr>
        <w:t>以不含税金额作为评价标准</w:t>
      </w:r>
      <w:r>
        <w:rPr>
          <w:rFonts w:hint="eastAsia" w:ascii="宋体" w:hAnsi="宋体"/>
          <w:sz w:val="21"/>
          <w:szCs w:val="21"/>
        </w:rPr>
        <w:t>），取所有有效投标人的评标价的算术平均值作为评标基准价</w:t>
      </w:r>
      <w:r>
        <w:rPr>
          <w:rFonts w:cs="宋体"/>
          <w:sz w:val="21"/>
          <w:szCs w:val="21"/>
        </w:rPr>
        <w:t>（当人数多于等于5家时，去掉一个最高价、去掉一个最低价后的平均值）</w:t>
      </w:r>
      <w:r>
        <w:rPr>
          <w:rFonts w:hint="eastAsia" w:ascii="宋体" w:hAnsi="宋体"/>
          <w:sz w:val="21"/>
          <w:szCs w:val="21"/>
        </w:rPr>
        <w:t>。</w:t>
      </w:r>
      <w:r>
        <w:rPr>
          <w:rFonts w:hint="eastAsia" w:ascii="宋体" w:hAnsi="宋体"/>
          <w:b/>
          <w:sz w:val="21"/>
          <w:szCs w:val="21"/>
        </w:rPr>
        <w:t>评标价等于评标基准价的为100分（基准分）</w:t>
      </w:r>
      <w:r>
        <w:rPr>
          <w:rFonts w:hint="eastAsia" w:ascii="宋体" w:hAnsi="宋体"/>
          <w:sz w:val="21"/>
          <w:szCs w:val="21"/>
        </w:rPr>
        <w:t>；评标价高于评标基准价的，按其相对比例，评标价每高出评标基准价1 %的，其价格评分在</w:t>
      </w:r>
      <w:r>
        <w:rPr>
          <w:rFonts w:hint="eastAsia" w:ascii="宋体"/>
          <w:color w:val="000000"/>
          <w:sz w:val="21"/>
        </w:rPr>
        <w:t>基准分的</w:t>
      </w:r>
      <w:r>
        <w:rPr>
          <w:rFonts w:hint="eastAsia" w:ascii="宋体" w:hAnsi="宋体"/>
          <w:sz w:val="21"/>
          <w:szCs w:val="21"/>
        </w:rPr>
        <w:t>基础上减</w:t>
      </w:r>
      <w:r>
        <w:rPr>
          <w:rFonts w:hint="eastAsia" w:ascii="宋体" w:hAnsi="宋体"/>
          <w:sz w:val="21"/>
          <w:szCs w:val="21"/>
          <w:u w:val="single"/>
        </w:rPr>
        <w:t xml:space="preserve"> 1 </w:t>
      </w:r>
      <w:r>
        <w:rPr>
          <w:rFonts w:hint="eastAsia" w:ascii="宋体" w:hAnsi="宋体"/>
          <w:sz w:val="21"/>
          <w:szCs w:val="21"/>
        </w:rPr>
        <w:t>分，评标价每低于评标基准价1 %的，其价格评分在</w:t>
      </w:r>
      <w:r>
        <w:rPr>
          <w:rFonts w:hint="eastAsia" w:ascii="宋体"/>
          <w:color w:val="000000"/>
          <w:sz w:val="21"/>
        </w:rPr>
        <w:t>基准分的</w:t>
      </w:r>
      <w:r>
        <w:rPr>
          <w:rFonts w:hint="eastAsia" w:ascii="宋体" w:hAnsi="宋体"/>
          <w:sz w:val="21"/>
          <w:szCs w:val="21"/>
        </w:rPr>
        <w:t>基础上减</w:t>
      </w:r>
      <w:r>
        <w:rPr>
          <w:rFonts w:hint="eastAsia" w:ascii="宋体" w:hAnsi="宋体"/>
          <w:sz w:val="21"/>
          <w:szCs w:val="21"/>
          <w:u w:val="single"/>
        </w:rPr>
        <w:t xml:space="preserve"> 0.5 </w:t>
      </w:r>
      <w:r>
        <w:rPr>
          <w:rFonts w:hint="eastAsia" w:ascii="宋体" w:hAnsi="宋体"/>
          <w:sz w:val="21"/>
          <w:szCs w:val="21"/>
        </w:rPr>
        <w:t>分。价格评分保留小数点后两位有效数字，但减至0分为止。</w:t>
      </w:r>
    </w:p>
    <w:p>
      <w:pPr>
        <w:pStyle w:val="22"/>
        <w:widowControl/>
        <w:numPr>
          <w:ilvl w:val="0"/>
          <w:numId w:val="22"/>
        </w:numPr>
        <w:spacing w:after="0" w:line="360" w:lineRule="auto"/>
        <w:ind w:leftChars="0"/>
        <w:rPr>
          <w:rFonts w:ascii="宋体" w:hAnsi="宋体"/>
          <w:sz w:val="21"/>
          <w:szCs w:val="21"/>
        </w:rPr>
      </w:pPr>
      <w:r>
        <w:rPr>
          <w:rFonts w:hint="eastAsia" w:ascii="宋体" w:hAnsi="宋体"/>
          <w:sz w:val="21"/>
          <w:szCs w:val="21"/>
        </w:rPr>
        <w:t>最终排序</w:t>
      </w:r>
    </w:p>
    <w:p>
      <w:pPr>
        <w:pStyle w:val="22"/>
        <w:tabs>
          <w:tab w:val="left" w:pos="1050"/>
          <w:tab w:val="left" w:pos="1260"/>
        </w:tabs>
        <w:spacing w:line="360" w:lineRule="auto"/>
        <w:ind w:firstLine="630" w:firstLineChars="300"/>
        <w:rPr>
          <w:rFonts w:ascii="宋体" w:hAnsi="宋体"/>
          <w:sz w:val="21"/>
          <w:szCs w:val="21"/>
        </w:rPr>
      </w:pPr>
      <w:r>
        <w:rPr>
          <w:rFonts w:hint="eastAsia" w:ascii="宋体" w:hAnsi="宋体"/>
          <w:sz w:val="21"/>
          <w:szCs w:val="21"/>
        </w:rPr>
        <w:t>a. 技术商务及价格权重分配：</w:t>
      </w:r>
    </w:p>
    <w:tbl>
      <w:tblPr>
        <w:tblStyle w:val="29"/>
        <w:tblW w:w="834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92"/>
        <w:gridCol w:w="2659"/>
        <w:gridCol w:w="2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2992" w:type="dxa"/>
            <w:tcBorders>
              <w:top w:val="single" w:color="auto" w:sz="6" w:space="0"/>
              <w:left w:val="single" w:color="auto" w:sz="6" w:space="0"/>
              <w:bottom w:val="single" w:color="auto" w:sz="6" w:space="0"/>
              <w:right w:val="single" w:color="auto" w:sz="6" w:space="0"/>
            </w:tcBorders>
            <w:vAlign w:val="center"/>
          </w:tcPr>
          <w:p>
            <w:pPr>
              <w:tabs>
                <w:tab w:val="left" w:pos="360"/>
              </w:tabs>
              <w:spacing w:before="120" w:after="120" w:line="360" w:lineRule="auto"/>
              <w:ind w:left="780" w:leftChars="200" w:hanging="360"/>
              <w:jc w:val="center"/>
              <w:rPr>
                <w:rFonts w:ascii="宋体" w:hAnsi="宋体"/>
                <w:b/>
                <w:szCs w:val="21"/>
              </w:rPr>
            </w:pPr>
            <w:r>
              <w:rPr>
                <w:rFonts w:ascii="宋体" w:hAnsi="宋体"/>
                <w:b/>
                <w:szCs w:val="21"/>
              </w:rPr>
              <w:t>评分项目</w:t>
            </w:r>
          </w:p>
        </w:tc>
        <w:tc>
          <w:tcPr>
            <w:tcW w:w="2659" w:type="dxa"/>
            <w:tcBorders>
              <w:top w:val="single" w:color="auto" w:sz="6" w:space="0"/>
              <w:left w:val="single" w:color="auto" w:sz="6" w:space="0"/>
              <w:bottom w:val="single" w:color="auto" w:sz="6" w:space="0"/>
              <w:right w:val="single" w:color="auto" w:sz="6" w:space="0"/>
            </w:tcBorders>
            <w:vAlign w:val="center"/>
          </w:tcPr>
          <w:p>
            <w:pPr>
              <w:tabs>
                <w:tab w:val="left" w:pos="360"/>
              </w:tabs>
              <w:spacing w:before="120" w:after="120" w:line="360" w:lineRule="auto"/>
              <w:ind w:left="780" w:leftChars="200" w:hanging="360"/>
              <w:jc w:val="center"/>
              <w:rPr>
                <w:rFonts w:ascii="宋体" w:hAnsi="宋体"/>
                <w:b/>
                <w:szCs w:val="21"/>
              </w:rPr>
            </w:pPr>
            <w:r>
              <w:rPr>
                <w:rFonts w:ascii="宋体" w:hAnsi="宋体"/>
                <w:b/>
                <w:szCs w:val="21"/>
              </w:rPr>
              <w:t>技术</w:t>
            </w:r>
            <w:r>
              <w:rPr>
                <w:rFonts w:hint="eastAsia" w:ascii="宋体" w:hAnsi="宋体"/>
                <w:b/>
                <w:szCs w:val="21"/>
              </w:rPr>
              <w:t>商务</w:t>
            </w:r>
            <w:r>
              <w:rPr>
                <w:rFonts w:ascii="宋体" w:hAnsi="宋体"/>
                <w:b/>
                <w:szCs w:val="21"/>
              </w:rPr>
              <w:t>评分（A1）</w:t>
            </w:r>
          </w:p>
        </w:tc>
        <w:tc>
          <w:tcPr>
            <w:tcW w:w="2691" w:type="dxa"/>
            <w:tcBorders>
              <w:top w:val="single" w:color="auto" w:sz="6" w:space="0"/>
              <w:left w:val="single" w:color="auto" w:sz="6" w:space="0"/>
              <w:bottom w:val="single" w:color="auto" w:sz="6" w:space="0"/>
              <w:right w:val="single" w:color="auto" w:sz="6" w:space="0"/>
            </w:tcBorders>
            <w:vAlign w:val="center"/>
          </w:tcPr>
          <w:p>
            <w:pPr>
              <w:tabs>
                <w:tab w:val="left" w:pos="360"/>
              </w:tabs>
              <w:spacing w:before="120" w:after="120" w:line="360" w:lineRule="auto"/>
              <w:ind w:left="780" w:leftChars="200" w:hanging="360"/>
              <w:jc w:val="center"/>
              <w:rPr>
                <w:rFonts w:ascii="宋体" w:hAnsi="宋体"/>
                <w:b/>
                <w:szCs w:val="21"/>
              </w:rPr>
            </w:pPr>
            <w:r>
              <w:rPr>
                <w:rFonts w:ascii="宋体" w:hAnsi="宋体"/>
                <w:b/>
                <w:szCs w:val="21"/>
              </w:rPr>
              <w:t>价格评分（A</w:t>
            </w:r>
            <w:r>
              <w:rPr>
                <w:rFonts w:hint="eastAsia" w:ascii="宋体" w:hAnsi="宋体"/>
                <w:b/>
                <w:szCs w:val="21"/>
              </w:rPr>
              <w:t>2</w:t>
            </w:r>
            <w:r>
              <w:rPr>
                <w:rFonts w:ascii="宋体" w:hAnsi="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2992" w:type="dxa"/>
            <w:tcBorders>
              <w:top w:val="single" w:color="auto" w:sz="6" w:space="0"/>
              <w:left w:val="single" w:color="auto" w:sz="6" w:space="0"/>
              <w:bottom w:val="single" w:color="auto" w:sz="6" w:space="0"/>
              <w:right w:val="single" w:color="auto" w:sz="6" w:space="0"/>
            </w:tcBorders>
            <w:vAlign w:val="center"/>
          </w:tcPr>
          <w:p>
            <w:pPr>
              <w:tabs>
                <w:tab w:val="left" w:pos="360"/>
              </w:tabs>
              <w:spacing w:before="120" w:after="120" w:line="360" w:lineRule="auto"/>
              <w:ind w:left="780" w:leftChars="200" w:hanging="360"/>
              <w:jc w:val="center"/>
              <w:rPr>
                <w:rFonts w:ascii="宋体" w:hAnsi="宋体"/>
                <w:szCs w:val="21"/>
              </w:rPr>
            </w:pPr>
            <w:r>
              <w:rPr>
                <w:rFonts w:ascii="宋体" w:hAnsi="宋体"/>
                <w:szCs w:val="21"/>
              </w:rPr>
              <w:t>权重（A1+ A2=100%）</w:t>
            </w:r>
          </w:p>
        </w:tc>
        <w:tc>
          <w:tcPr>
            <w:tcW w:w="2659" w:type="dxa"/>
            <w:tcBorders>
              <w:top w:val="single" w:color="auto" w:sz="6" w:space="0"/>
              <w:left w:val="single" w:color="auto" w:sz="6" w:space="0"/>
              <w:bottom w:val="single" w:color="auto" w:sz="6" w:space="0"/>
              <w:right w:val="single" w:color="auto" w:sz="6" w:space="0"/>
            </w:tcBorders>
            <w:vAlign w:val="center"/>
          </w:tcPr>
          <w:p>
            <w:pPr>
              <w:tabs>
                <w:tab w:val="left" w:pos="360"/>
              </w:tabs>
              <w:spacing w:before="120" w:after="120" w:line="360" w:lineRule="auto"/>
              <w:ind w:left="780" w:leftChars="200" w:hanging="360"/>
              <w:jc w:val="center"/>
              <w:rPr>
                <w:rFonts w:ascii="宋体" w:hAnsi="宋体"/>
                <w:szCs w:val="21"/>
              </w:rPr>
            </w:pPr>
            <w:r>
              <w:rPr>
                <w:rFonts w:hint="eastAsia" w:ascii="宋体" w:hAnsi="宋体"/>
                <w:szCs w:val="21"/>
              </w:rPr>
              <w:t>55％</w:t>
            </w:r>
          </w:p>
        </w:tc>
        <w:tc>
          <w:tcPr>
            <w:tcW w:w="2691" w:type="dxa"/>
            <w:tcBorders>
              <w:top w:val="single" w:color="auto" w:sz="6" w:space="0"/>
              <w:left w:val="single" w:color="auto" w:sz="6" w:space="0"/>
              <w:bottom w:val="single" w:color="auto" w:sz="6" w:space="0"/>
              <w:right w:val="single" w:color="auto" w:sz="6" w:space="0"/>
            </w:tcBorders>
            <w:vAlign w:val="center"/>
          </w:tcPr>
          <w:p>
            <w:pPr>
              <w:tabs>
                <w:tab w:val="left" w:pos="360"/>
              </w:tabs>
              <w:spacing w:before="120" w:after="120" w:line="360" w:lineRule="auto"/>
              <w:ind w:left="780" w:leftChars="200" w:hanging="360"/>
              <w:jc w:val="center"/>
              <w:rPr>
                <w:rFonts w:ascii="宋体" w:hAnsi="宋体"/>
                <w:szCs w:val="21"/>
              </w:rPr>
            </w:pPr>
            <w:r>
              <w:rPr>
                <w:rFonts w:hint="eastAsia" w:ascii="宋体" w:hAnsi="宋体"/>
                <w:szCs w:val="21"/>
              </w:rPr>
              <w:t>45％</w:t>
            </w:r>
          </w:p>
        </w:tc>
      </w:tr>
    </w:tbl>
    <w:p>
      <w:pPr>
        <w:pStyle w:val="22"/>
        <w:tabs>
          <w:tab w:val="left" w:pos="1050"/>
          <w:tab w:val="left" w:pos="1260"/>
        </w:tabs>
        <w:spacing w:line="360" w:lineRule="auto"/>
        <w:ind w:firstLine="300" w:firstLineChars="300"/>
        <w:rPr>
          <w:rFonts w:ascii="宋体" w:hAnsi="宋体"/>
          <w:sz w:val="10"/>
          <w:szCs w:val="10"/>
        </w:rPr>
      </w:pPr>
    </w:p>
    <w:p>
      <w:pPr>
        <w:pStyle w:val="22"/>
        <w:tabs>
          <w:tab w:val="left" w:pos="1050"/>
          <w:tab w:val="left" w:pos="1260"/>
        </w:tabs>
        <w:spacing w:line="360" w:lineRule="auto"/>
        <w:ind w:firstLine="630" w:firstLineChars="300"/>
        <w:rPr>
          <w:rFonts w:ascii="宋体" w:hAnsi="宋体"/>
          <w:sz w:val="21"/>
          <w:szCs w:val="21"/>
        </w:rPr>
      </w:pPr>
      <w:r>
        <w:rPr>
          <w:rFonts w:hint="eastAsia" w:ascii="宋体" w:hAnsi="宋体"/>
          <w:sz w:val="21"/>
          <w:szCs w:val="21"/>
        </w:rPr>
        <w:t>b. 以上述技术、商务及价格的分类汇总评分（分别为F1、F2）及其权重分配（分别为A1、A2）值，代入下列公式计算出各投标人的综合总得分，并按总得分从高至低对进入价格评审的各投标人排序（得分相同时价格低者列前；得分及价格均相同时，评标委员会将以记名方式投票表决，得票多的列前）。F1代表技术和商务的分类汇总评分。</w:t>
      </w:r>
    </w:p>
    <w:p>
      <w:pPr>
        <w:pStyle w:val="22"/>
        <w:tabs>
          <w:tab w:val="left" w:pos="1050"/>
          <w:tab w:val="left" w:pos="1260"/>
        </w:tabs>
        <w:spacing w:line="360" w:lineRule="auto"/>
        <w:ind w:firstLine="630" w:firstLineChars="300"/>
        <w:rPr>
          <w:rFonts w:ascii="宋体" w:hAnsi="宋体"/>
          <w:sz w:val="21"/>
          <w:szCs w:val="21"/>
        </w:rPr>
      </w:pPr>
      <w:r>
        <w:rPr>
          <w:rFonts w:hint="eastAsia" w:ascii="宋体" w:hAnsi="宋体"/>
          <w:sz w:val="21"/>
          <w:szCs w:val="21"/>
        </w:rPr>
        <w:t>评标总得分= F1×A1+F2×A2</w:t>
      </w:r>
    </w:p>
    <w:p>
      <w:pPr>
        <w:pStyle w:val="3"/>
        <w:spacing w:before="312" w:after="156"/>
        <w:ind w:firstLine="413"/>
        <w:rPr>
          <w:rFonts w:ascii="宋体" w:hAnsi="宋体"/>
          <w:sz w:val="21"/>
          <w:szCs w:val="21"/>
        </w:rPr>
      </w:pPr>
      <w:bookmarkStart w:id="9" w:name="_Toc387169663"/>
      <w:r>
        <w:rPr>
          <w:rFonts w:hint="eastAsia" w:ascii="宋体" w:hAnsi="宋体"/>
          <w:sz w:val="21"/>
          <w:szCs w:val="21"/>
        </w:rPr>
        <w:t>四、定标和授标</w:t>
      </w:r>
      <w:bookmarkEnd w:id="9"/>
    </w:p>
    <w:p>
      <w:pPr>
        <w:tabs>
          <w:tab w:val="left" w:pos="7380"/>
        </w:tabs>
        <w:spacing w:line="360" w:lineRule="auto"/>
        <w:ind w:firstLine="420" w:firstLineChars="200"/>
        <w:rPr>
          <w:rFonts w:ascii="宋体" w:hAnsi="宋体"/>
          <w:szCs w:val="21"/>
        </w:rPr>
      </w:pPr>
      <w:r>
        <w:rPr>
          <w:rFonts w:hint="eastAsia" w:ascii="宋体" w:hAnsi="宋体"/>
          <w:szCs w:val="21"/>
        </w:rPr>
        <w:t>1.评标委员会出具并复核评标报告，并按评标办法向招标人按得分由高到低的排序推荐，得分最高的前 3 名投标人为中标候选人。由招标人依法选定中标人。中标人因不可抗力或者自身原因不能履行采购合同的，后续排名的中标候选人依次递补为中标人，以此类推。</w:t>
      </w:r>
    </w:p>
    <w:p>
      <w:pPr>
        <w:tabs>
          <w:tab w:val="left" w:pos="7380"/>
        </w:tabs>
        <w:spacing w:line="360" w:lineRule="auto"/>
        <w:ind w:firstLine="420" w:firstLineChars="200"/>
        <w:rPr>
          <w:rFonts w:ascii="宋体" w:hAnsi="宋体"/>
          <w:szCs w:val="21"/>
        </w:rPr>
      </w:pPr>
      <w:r>
        <w:rPr>
          <w:rFonts w:hint="eastAsia" w:ascii="宋体" w:hAnsi="宋体"/>
          <w:szCs w:val="21"/>
        </w:rPr>
        <w:t>2．中标人确定后，在发布招标公告的相应媒体上对中标人进行公示，公示期为三天，公示期满且没有异议的，由招标代理机构向中标人发出《中标通知书》，向其余投标人发出《结果通知》，并根据招标文件的安排退回投标保证金。《中标通知书》对中标人和招标人具有同等法律效力。</w:t>
      </w:r>
    </w:p>
    <w:p>
      <w:pPr>
        <w:pStyle w:val="3"/>
        <w:spacing w:before="312" w:after="156"/>
        <w:ind w:firstLine="413"/>
        <w:rPr>
          <w:rFonts w:ascii="宋体" w:hAnsi="宋体"/>
          <w:sz w:val="21"/>
          <w:szCs w:val="21"/>
        </w:rPr>
      </w:pPr>
      <w:bookmarkStart w:id="10" w:name="_Toc281549372"/>
      <w:bookmarkStart w:id="11" w:name="_Toc354304846"/>
      <w:bookmarkStart w:id="12" w:name="_Toc387169664"/>
      <w:r>
        <w:rPr>
          <w:rFonts w:hint="eastAsia" w:ascii="宋体" w:hAnsi="宋体"/>
          <w:sz w:val="21"/>
          <w:szCs w:val="21"/>
        </w:rPr>
        <w:t>五、附表</w:t>
      </w:r>
      <w:bookmarkEnd w:id="10"/>
      <w:bookmarkEnd w:id="11"/>
      <w:bookmarkEnd w:id="12"/>
      <w:r>
        <w:rPr>
          <w:rFonts w:ascii="宋体" w:hAnsi="宋体"/>
          <w:sz w:val="21"/>
          <w:szCs w:val="21"/>
        </w:rPr>
        <w:tab/>
      </w:r>
    </w:p>
    <w:p>
      <w:pPr>
        <w:tabs>
          <w:tab w:val="left" w:pos="7380"/>
        </w:tabs>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附</w:t>
      </w:r>
      <w:r>
        <w:rPr>
          <w:rFonts w:hint="eastAsia" w:ascii="宋体" w:hAnsi="宋体"/>
          <w:szCs w:val="21"/>
        </w:rPr>
        <w:t>表</w:t>
      </w:r>
      <w:r>
        <w:rPr>
          <w:rFonts w:ascii="宋体" w:hAnsi="宋体"/>
          <w:szCs w:val="21"/>
        </w:rPr>
        <w:t>1</w:t>
      </w:r>
      <w:r>
        <w:rPr>
          <w:rFonts w:hint="eastAsia" w:ascii="宋体" w:hAnsi="宋体"/>
          <w:szCs w:val="21"/>
        </w:rPr>
        <w:t xml:space="preserve"> </w:t>
      </w:r>
      <w:r>
        <w:rPr>
          <w:rFonts w:ascii="宋体" w:hAnsi="宋体"/>
          <w:szCs w:val="21"/>
        </w:rPr>
        <w:t>符合性</w:t>
      </w:r>
      <w:r>
        <w:rPr>
          <w:rFonts w:hint="eastAsia" w:ascii="宋体" w:hAnsi="宋体"/>
          <w:szCs w:val="21"/>
        </w:rPr>
        <w:t>审查</w:t>
      </w:r>
      <w:r>
        <w:rPr>
          <w:rFonts w:ascii="宋体" w:hAnsi="宋体"/>
          <w:szCs w:val="21"/>
        </w:rPr>
        <w:t>表</w:t>
      </w:r>
    </w:p>
    <w:p>
      <w:pPr>
        <w:tabs>
          <w:tab w:val="left" w:pos="7380"/>
        </w:tabs>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附</w:t>
      </w:r>
      <w:r>
        <w:rPr>
          <w:rFonts w:hint="eastAsia" w:ascii="宋体" w:hAnsi="宋体"/>
          <w:szCs w:val="21"/>
        </w:rPr>
        <w:t>表2 技术评审表</w:t>
      </w:r>
    </w:p>
    <w:p>
      <w:pPr>
        <w:tabs>
          <w:tab w:val="left" w:pos="7380"/>
        </w:tabs>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附</w:t>
      </w:r>
      <w:r>
        <w:rPr>
          <w:rFonts w:hint="eastAsia" w:ascii="宋体" w:hAnsi="宋体"/>
          <w:szCs w:val="21"/>
        </w:rPr>
        <w:t>表2商务评审表</w:t>
      </w:r>
    </w:p>
    <w:p>
      <w:pPr>
        <w:tabs>
          <w:tab w:val="left" w:pos="7380"/>
        </w:tabs>
        <w:spacing w:line="360" w:lineRule="auto"/>
        <w:ind w:firstLine="420" w:firstLineChars="200"/>
        <w:rPr>
          <w:rFonts w:ascii="宋体" w:hAnsi="宋体"/>
          <w:szCs w:val="21"/>
        </w:rPr>
      </w:pPr>
      <w:r>
        <w:rPr>
          <w:rFonts w:ascii="宋体" w:hAnsi="宋体"/>
          <w:szCs w:val="21"/>
        </w:rPr>
        <w:br w:type="page"/>
      </w:r>
    </w:p>
    <w:p>
      <w:pPr>
        <w:pStyle w:val="3"/>
        <w:spacing w:before="312" w:after="156"/>
        <w:ind w:firstLine="413"/>
        <w:rPr>
          <w:rFonts w:ascii="宋体" w:hAnsi="宋体"/>
          <w:sz w:val="21"/>
          <w:szCs w:val="21"/>
        </w:rPr>
      </w:pPr>
      <w:r>
        <w:rPr>
          <w:rFonts w:hint="eastAsia" w:ascii="宋体" w:hAnsi="宋体"/>
          <w:sz w:val="21"/>
          <w:szCs w:val="21"/>
        </w:rPr>
        <w:t>附表1：符合性审查表</w:t>
      </w:r>
    </w:p>
    <w:p>
      <w:pPr>
        <w:tabs>
          <w:tab w:val="left" w:pos="7380"/>
        </w:tabs>
        <w:jc w:val="center"/>
        <w:rPr>
          <w:b/>
          <w:sz w:val="32"/>
          <w:szCs w:val="32"/>
        </w:rPr>
      </w:pPr>
      <w:r>
        <w:rPr>
          <w:rFonts w:hint="eastAsia"/>
          <w:b/>
          <w:sz w:val="32"/>
          <w:szCs w:val="32"/>
        </w:rPr>
        <w:t>符合性审查表</w:t>
      </w:r>
    </w:p>
    <w:p>
      <w:pPr>
        <w:tabs>
          <w:tab w:val="left" w:pos="7380"/>
        </w:tabs>
        <w:jc w:val="center"/>
        <w:rPr>
          <w:b/>
          <w:sz w:val="32"/>
          <w:szCs w:val="32"/>
        </w:rPr>
      </w:pPr>
    </w:p>
    <w:tbl>
      <w:tblPr>
        <w:tblStyle w:val="29"/>
        <w:tblW w:w="96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4631"/>
        <w:gridCol w:w="1305"/>
        <w:gridCol w:w="1527"/>
        <w:gridCol w:w="13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r>
              <w:rPr>
                <w:rFonts w:hint="eastAsia" w:ascii="宋体" w:hAnsi="宋体"/>
                <w:szCs w:val="21"/>
              </w:rPr>
              <w:t>序号</w:t>
            </w:r>
          </w:p>
        </w:tc>
        <w:tc>
          <w:tcPr>
            <w:tcW w:w="4631"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7380"/>
              </w:tabs>
              <w:jc w:val="right"/>
              <w:rPr>
                <w:rFonts w:ascii="宋体" w:hAnsi="宋体"/>
                <w:szCs w:val="21"/>
              </w:rPr>
            </w:pPr>
            <w:r>
              <w:rPr>
                <w:rFonts w:hint="eastAsia" w:ascii="宋体" w:hAnsi="宋体"/>
                <w:szCs w:val="21"/>
              </w:rPr>
              <w:t>投标人</w:t>
            </w:r>
          </w:p>
          <w:p>
            <w:pPr>
              <w:tabs>
                <w:tab w:val="left" w:pos="7380"/>
              </w:tabs>
              <w:ind w:firstLine="210"/>
              <w:rPr>
                <w:rFonts w:ascii="宋体" w:hAnsi="宋体"/>
                <w:szCs w:val="21"/>
              </w:rPr>
            </w:pPr>
            <w:r>
              <w:rPr>
                <w:rFonts w:hint="eastAsia" w:ascii="宋体" w:hAnsi="宋体"/>
                <w:szCs w:val="21"/>
              </w:rPr>
              <w:t>内容</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1</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rPr>
                <w:rFonts w:ascii="宋体" w:hAnsi="宋体"/>
                <w:szCs w:val="21"/>
              </w:rPr>
            </w:pPr>
            <w:r>
              <w:rPr>
                <w:rFonts w:hint="eastAsia" w:ascii="宋体" w:hAnsi="宋体"/>
                <w:szCs w:val="21"/>
              </w:rPr>
              <w:t>投标人合格性满足招标文件要求（见投标邀请函第4条）</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2</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rPr>
                <w:rFonts w:ascii="宋体" w:hAnsi="宋体"/>
                <w:szCs w:val="21"/>
              </w:rPr>
            </w:pPr>
            <w:r>
              <w:rPr>
                <w:rFonts w:hint="eastAsia" w:ascii="宋体" w:hAnsi="宋体"/>
                <w:szCs w:val="21"/>
              </w:rPr>
              <w:t>投标文件完整性满足招标文件</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3</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投标保证金满足招标文件要求。</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4</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ascii="宋体" w:hAnsi="宋体"/>
                <w:szCs w:val="21"/>
              </w:rPr>
              <w:t>投标文件签署</w:t>
            </w:r>
            <w:r>
              <w:rPr>
                <w:rFonts w:hint="eastAsia" w:ascii="宋体" w:hAnsi="宋体"/>
                <w:szCs w:val="21"/>
              </w:rPr>
              <w:t>满足招标文件要求。</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5</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ascii="宋体" w:hAnsi="宋体"/>
                <w:szCs w:val="21"/>
              </w:rPr>
              <w:t>投标有效期</w:t>
            </w:r>
            <w:r>
              <w:rPr>
                <w:rFonts w:hint="eastAsia" w:ascii="宋体" w:hAnsi="宋体"/>
                <w:szCs w:val="21"/>
              </w:rPr>
              <w:t>满足</w:t>
            </w:r>
            <w:r>
              <w:rPr>
                <w:rFonts w:ascii="宋体" w:hAnsi="宋体"/>
                <w:szCs w:val="21"/>
              </w:rPr>
              <w:t>招标文件要求</w:t>
            </w:r>
            <w:r>
              <w:rPr>
                <w:rFonts w:hint="eastAsia" w:ascii="宋体" w:hAnsi="宋体"/>
                <w:szCs w:val="21"/>
              </w:rPr>
              <w:t>。</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6</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投标价不高于最高限价。</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7</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投标报价为唯一报价，且不低于成本价。</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8</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满足招标文件★要求（投标文件中技术参数、功能或其他内容优于招标要求部分不视作偏离）</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9</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不存在法律法规及招标文件规定的应当否决投标的情形。</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5495" w:type="dxa"/>
            <w:gridSpan w:val="2"/>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r>
              <w:rPr>
                <w:rFonts w:hint="eastAsia" w:ascii="宋体" w:hAnsi="宋体"/>
                <w:szCs w:val="21"/>
              </w:rPr>
              <w:t>结论</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注：1.符合本表中情形的，用“○”表示，否则用“×”表示。</w:t>
      </w:r>
    </w:p>
    <w:p>
      <w:pPr>
        <w:spacing w:line="360" w:lineRule="auto"/>
        <w:ind w:firstLine="420" w:firstLineChars="200"/>
        <w:rPr>
          <w:rFonts w:ascii="宋体" w:hAnsi="宋体"/>
          <w:szCs w:val="21"/>
        </w:rPr>
      </w:pPr>
      <w:r>
        <w:rPr>
          <w:rFonts w:hint="eastAsia" w:ascii="宋体" w:hAnsi="宋体"/>
          <w:szCs w:val="21"/>
        </w:rPr>
        <w:t>2.满足本表所有情形的，结论为通过，否则就为不通过。</w:t>
      </w:r>
    </w:p>
    <w:p>
      <w:pPr>
        <w:spacing w:line="360" w:lineRule="auto"/>
        <w:ind w:left="630" w:leftChars="200" w:hanging="210" w:hangingChars="100"/>
        <w:rPr>
          <w:rFonts w:ascii="宋体" w:hAnsi="宋体"/>
          <w:bCs/>
        </w:rPr>
        <w:sectPr>
          <w:pgSz w:w="11906" w:h="16838"/>
          <w:pgMar w:top="1418" w:right="1134" w:bottom="1418" w:left="1134" w:header="851" w:footer="992" w:gutter="0"/>
          <w:cols w:space="720" w:num="1"/>
          <w:docGrid w:linePitch="312" w:charSpace="0"/>
        </w:sectPr>
      </w:pPr>
      <w:r>
        <w:rPr>
          <w:rFonts w:hint="eastAsia" w:ascii="宋体" w:hAnsi="宋体"/>
          <w:szCs w:val="21"/>
        </w:rPr>
        <w:t>3.如对本表中某种情形的评审意见不一致时，以评标委员会过半数成员的意见作为评标委员会对该情形的认定结论</w:t>
      </w:r>
    </w:p>
    <w:p>
      <w:pPr>
        <w:pStyle w:val="3"/>
        <w:spacing w:before="312" w:after="156"/>
        <w:rPr>
          <w:rFonts w:ascii="宋体" w:hAnsi="宋体"/>
          <w:sz w:val="21"/>
          <w:szCs w:val="21"/>
        </w:rPr>
      </w:pPr>
      <w:r>
        <w:rPr>
          <w:rFonts w:hint="eastAsia" w:ascii="宋体" w:hAnsi="宋体"/>
          <w:sz w:val="21"/>
          <w:szCs w:val="21"/>
        </w:rPr>
        <w:t>附表2：技术评审表（70分）</w:t>
      </w:r>
    </w:p>
    <w:p>
      <w:pPr>
        <w:jc w:val="center"/>
        <w:rPr>
          <w:rFonts w:ascii="宋体" w:hAnsi="宋体"/>
          <w:b/>
          <w:sz w:val="32"/>
          <w:szCs w:val="32"/>
        </w:rPr>
      </w:pPr>
      <w:r>
        <w:rPr>
          <w:rFonts w:hint="eastAsia" w:ascii="宋体" w:hAnsi="宋体"/>
          <w:b/>
          <w:sz w:val="32"/>
          <w:szCs w:val="32"/>
        </w:rPr>
        <w:t>技术评审表</w:t>
      </w:r>
    </w:p>
    <w:tbl>
      <w:tblPr>
        <w:tblStyle w:val="29"/>
        <w:tblW w:w="94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4"/>
        <w:gridCol w:w="6520"/>
        <w:gridCol w:w="1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9" w:hRule="exact"/>
          <w:jc w:val="center"/>
        </w:trPr>
        <w:tc>
          <w:tcPr>
            <w:tcW w:w="1874" w:type="dxa"/>
            <w:vAlign w:val="center"/>
          </w:tcPr>
          <w:p>
            <w:pPr>
              <w:jc w:val="center"/>
              <w:rPr>
                <w:rFonts w:ascii="宋体" w:cs="宋体"/>
                <w:b/>
                <w:color w:val="000000"/>
              </w:rPr>
            </w:pPr>
            <w:r>
              <w:rPr>
                <w:rFonts w:hint="eastAsia" w:ascii="宋体" w:hAnsi="宋体" w:cs="宋体"/>
                <w:b/>
                <w:color w:val="000000"/>
              </w:rPr>
              <w:t>评审内容</w:t>
            </w:r>
          </w:p>
        </w:tc>
        <w:tc>
          <w:tcPr>
            <w:tcW w:w="7542" w:type="dxa"/>
            <w:gridSpan w:val="2"/>
            <w:vAlign w:val="center"/>
          </w:tcPr>
          <w:p>
            <w:pPr>
              <w:jc w:val="center"/>
              <w:rPr>
                <w:rFonts w:ascii="宋体" w:hAnsi="宋体" w:cs="宋体"/>
                <w:b/>
                <w:color w:val="000000"/>
              </w:rPr>
            </w:pPr>
            <w:r>
              <w:rPr>
                <w:rFonts w:hint="eastAsia" w:ascii="宋体" w:hAnsi="宋体" w:cs="宋体"/>
                <w:b/>
                <w:color w:val="000000"/>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15" w:hRule="atLeast"/>
          <w:jc w:val="center"/>
        </w:trPr>
        <w:tc>
          <w:tcPr>
            <w:tcW w:w="1874" w:type="dxa"/>
            <w:vMerge w:val="restart"/>
            <w:vAlign w:val="center"/>
          </w:tcPr>
          <w:p>
            <w:pPr>
              <w:numPr>
                <w:ilvl w:val="0"/>
                <w:numId w:val="23"/>
              </w:numPr>
              <w:snapToGrid w:val="0"/>
              <w:jc w:val="center"/>
              <w:rPr>
                <w:rFonts w:ascii="宋体" w:cs="宋体"/>
              </w:rPr>
            </w:pPr>
            <w:r>
              <w:rPr>
                <w:rFonts w:hint="eastAsia" w:ascii="宋体" w:cs="宋体"/>
              </w:rPr>
              <w:t>所投设备</w:t>
            </w:r>
            <w:r>
              <w:rPr>
                <w:rFonts w:ascii="宋体" w:cs="宋体"/>
              </w:rPr>
              <w:t>的</w:t>
            </w:r>
            <w:r>
              <w:rPr>
                <w:rFonts w:hint="eastAsia" w:ascii="宋体" w:cs="宋体"/>
              </w:rPr>
              <w:t>技术参数响应程度</w:t>
            </w:r>
          </w:p>
          <w:p>
            <w:pPr>
              <w:snapToGrid w:val="0"/>
              <w:ind w:left="360"/>
              <w:jc w:val="center"/>
              <w:rPr>
                <w:rFonts w:ascii="宋体" w:hAnsi="宋体"/>
                <w:b/>
              </w:rPr>
            </w:pPr>
            <w:r>
              <w:rPr>
                <w:rFonts w:hint="eastAsia" w:ascii="宋体" w:cs="宋体"/>
              </w:rPr>
              <w:t>（54分）</w:t>
            </w:r>
          </w:p>
        </w:tc>
        <w:tc>
          <w:tcPr>
            <w:tcW w:w="6520" w:type="dxa"/>
            <w:vAlign w:val="center"/>
          </w:tcPr>
          <w:p>
            <w:pPr>
              <w:jc w:val="left"/>
              <w:rPr>
                <w:rFonts w:ascii="宋体" w:hAnsi="宋体"/>
                <w:b/>
                <w:szCs w:val="21"/>
              </w:rPr>
            </w:pPr>
            <w:r>
              <w:rPr>
                <w:rFonts w:hint="eastAsia" w:ascii="宋体" w:hAnsi="宋体"/>
                <w:b/>
                <w:szCs w:val="21"/>
              </w:rPr>
              <w:t>1.1重要</w:t>
            </w:r>
            <w:r>
              <w:rPr>
                <w:rFonts w:ascii="宋体" w:hAnsi="宋体"/>
                <w:b/>
                <w:szCs w:val="21"/>
              </w:rPr>
              <w:t>技术参数</w:t>
            </w:r>
          </w:p>
          <w:p>
            <w:pPr>
              <w:numPr>
                <w:ilvl w:val="0"/>
                <w:numId w:val="24"/>
              </w:numPr>
              <w:ind w:left="163" w:hanging="163"/>
              <w:jc w:val="left"/>
              <w:rPr>
                <w:rFonts w:ascii="宋体" w:hAnsi="宋体"/>
                <w:szCs w:val="21"/>
              </w:rPr>
            </w:pPr>
            <w:r>
              <w:rPr>
                <w:rFonts w:hint="eastAsia" w:ascii="宋体" w:hAnsi="宋体"/>
                <w:szCs w:val="21"/>
              </w:rPr>
              <w:t>机身宽度：按各</w:t>
            </w:r>
            <w:r>
              <w:rPr>
                <w:rFonts w:ascii="宋体" w:hAnsi="宋体"/>
                <w:szCs w:val="21"/>
              </w:rPr>
              <w:t>投标人所投设备的</w:t>
            </w:r>
            <w:r>
              <w:rPr>
                <w:rFonts w:hint="eastAsia" w:ascii="宋体" w:hAnsi="宋体"/>
                <w:szCs w:val="21"/>
              </w:rPr>
              <w:t>机身</w:t>
            </w:r>
            <w:r>
              <w:rPr>
                <w:rFonts w:ascii="宋体" w:hAnsi="宋体"/>
                <w:szCs w:val="21"/>
              </w:rPr>
              <w:t>宽度进行排名</w:t>
            </w:r>
            <w:r>
              <w:rPr>
                <w:rFonts w:hint="eastAsia" w:ascii="宋体" w:hAnsi="宋体"/>
                <w:szCs w:val="21"/>
              </w:rPr>
              <w:t>（机身</w:t>
            </w:r>
            <w:r>
              <w:rPr>
                <w:rFonts w:ascii="宋体" w:hAnsi="宋体"/>
                <w:szCs w:val="21"/>
              </w:rPr>
              <w:t>宽度</w:t>
            </w:r>
            <w:r>
              <w:rPr>
                <w:rFonts w:hint="eastAsia" w:ascii="宋体" w:hAnsi="宋体"/>
                <w:szCs w:val="21"/>
              </w:rPr>
              <w:t>越</w:t>
            </w:r>
            <w:r>
              <w:rPr>
                <w:rFonts w:ascii="宋体" w:hAnsi="宋体"/>
                <w:szCs w:val="21"/>
              </w:rPr>
              <w:t>小排名越高</w:t>
            </w:r>
            <w:r>
              <w:rPr>
                <w:rFonts w:hint="eastAsia" w:ascii="宋体" w:hAnsi="宋体"/>
                <w:szCs w:val="21"/>
              </w:rPr>
              <w:t>），排名</w:t>
            </w:r>
            <w:r>
              <w:rPr>
                <w:rFonts w:ascii="宋体" w:hAnsi="宋体"/>
                <w:szCs w:val="21"/>
              </w:rPr>
              <w:t>第一的</w:t>
            </w:r>
            <w:r>
              <w:rPr>
                <w:rFonts w:hint="eastAsia" w:ascii="宋体" w:hAnsi="宋体"/>
                <w:szCs w:val="21"/>
              </w:rPr>
              <w:t>得8分</w:t>
            </w:r>
            <w:r>
              <w:rPr>
                <w:rFonts w:ascii="宋体" w:hAnsi="宋体"/>
                <w:szCs w:val="21"/>
              </w:rPr>
              <w:t>，排名</w:t>
            </w:r>
            <w:r>
              <w:rPr>
                <w:rFonts w:hint="eastAsia" w:ascii="宋体" w:hAnsi="宋体"/>
                <w:szCs w:val="21"/>
              </w:rPr>
              <w:t>每下降</w:t>
            </w:r>
            <w:r>
              <w:rPr>
                <w:rFonts w:ascii="宋体" w:hAnsi="宋体"/>
                <w:szCs w:val="21"/>
              </w:rPr>
              <w:t>一名递减</w:t>
            </w:r>
            <w:r>
              <w:rPr>
                <w:rFonts w:hint="eastAsia" w:ascii="宋体" w:hAnsi="宋体"/>
                <w:szCs w:val="21"/>
              </w:rPr>
              <w:t>2分</w:t>
            </w:r>
            <w:r>
              <w:rPr>
                <w:rFonts w:ascii="宋体" w:hAnsi="宋体"/>
                <w:szCs w:val="21"/>
              </w:rPr>
              <w:t>，</w:t>
            </w:r>
            <w:r>
              <w:rPr>
                <w:rFonts w:hint="eastAsia" w:ascii="宋体" w:hAnsi="宋体"/>
                <w:szCs w:val="21"/>
              </w:rPr>
              <w:t>以此类推，直至0分；</w:t>
            </w:r>
          </w:p>
          <w:p>
            <w:pPr>
              <w:numPr>
                <w:ilvl w:val="0"/>
                <w:numId w:val="24"/>
              </w:numPr>
              <w:ind w:left="163" w:hanging="163"/>
              <w:jc w:val="left"/>
              <w:rPr>
                <w:rFonts w:ascii="宋体" w:hAnsi="宋体"/>
                <w:szCs w:val="21"/>
              </w:rPr>
            </w:pPr>
            <w:r>
              <w:rPr>
                <w:rFonts w:hint="eastAsia" w:ascii="宋体" w:hAnsi="宋体"/>
                <w:szCs w:val="21"/>
              </w:rPr>
              <w:t>收藏</w:t>
            </w:r>
            <w:r>
              <w:rPr>
                <w:rFonts w:ascii="宋体" w:hAnsi="宋体"/>
                <w:szCs w:val="21"/>
              </w:rPr>
              <w:t>高度：</w:t>
            </w:r>
            <w:r>
              <w:rPr>
                <w:rFonts w:hint="eastAsia" w:ascii="宋体" w:hAnsi="宋体"/>
                <w:szCs w:val="21"/>
              </w:rPr>
              <w:t>按各</w:t>
            </w:r>
            <w:r>
              <w:rPr>
                <w:rFonts w:ascii="宋体" w:hAnsi="宋体"/>
                <w:szCs w:val="21"/>
              </w:rPr>
              <w:t>投标人所投设备的</w:t>
            </w:r>
            <w:r>
              <w:rPr>
                <w:rFonts w:hint="eastAsia" w:ascii="宋体" w:hAnsi="宋体"/>
                <w:szCs w:val="21"/>
              </w:rPr>
              <w:t>收藏高度进</w:t>
            </w:r>
            <w:r>
              <w:rPr>
                <w:rFonts w:ascii="宋体" w:hAnsi="宋体"/>
                <w:szCs w:val="21"/>
              </w:rPr>
              <w:t>行排名</w:t>
            </w:r>
            <w:r>
              <w:rPr>
                <w:rFonts w:hint="eastAsia" w:ascii="宋体" w:hAnsi="宋体"/>
                <w:szCs w:val="21"/>
              </w:rPr>
              <w:t>（收藏</w:t>
            </w:r>
            <w:r>
              <w:rPr>
                <w:rFonts w:ascii="宋体" w:hAnsi="宋体"/>
                <w:szCs w:val="21"/>
              </w:rPr>
              <w:t>高度越</w:t>
            </w:r>
            <w:r>
              <w:rPr>
                <w:rFonts w:hint="eastAsia" w:ascii="宋体" w:hAnsi="宋体"/>
                <w:szCs w:val="21"/>
              </w:rPr>
              <w:t>小排名</w:t>
            </w:r>
            <w:r>
              <w:rPr>
                <w:rFonts w:ascii="宋体" w:hAnsi="宋体"/>
                <w:szCs w:val="21"/>
              </w:rPr>
              <w:t>越高</w:t>
            </w:r>
            <w:r>
              <w:rPr>
                <w:rFonts w:hint="eastAsia" w:ascii="宋体" w:hAnsi="宋体"/>
                <w:szCs w:val="21"/>
              </w:rPr>
              <w:t>），排名</w:t>
            </w:r>
            <w:r>
              <w:rPr>
                <w:rFonts w:ascii="宋体" w:hAnsi="宋体"/>
                <w:szCs w:val="21"/>
              </w:rPr>
              <w:t>第一的</w:t>
            </w:r>
            <w:r>
              <w:rPr>
                <w:rFonts w:hint="eastAsia" w:ascii="宋体" w:hAnsi="宋体"/>
                <w:szCs w:val="21"/>
              </w:rPr>
              <w:t>得8分</w:t>
            </w:r>
            <w:r>
              <w:rPr>
                <w:rFonts w:ascii="宋体" w:hAnsi="宋体"/>
                <w:szCs w:val="21"/>
              </w:rPr>
              <w:t>，排名</w:t>
            </w:r>
            <w:r>
              <w:rPr>
                <w:rFonts w:hint="eastAsia" w:ascii="宋体" w:hAnsi="宋体"/>
                <w:szCs w:val="21"/>
              </w:rPr>
              <w:t>每下降</w:t>
            </w:r>
            <w:r>
              <w:rPr>
                <w:rFonts w:ascii="宋体" w:hAnsi="宋体"/>
                <w:szCs w:val="21"/>
              </w:rPr>
              <w:t>一名递减</w:t>
            </w:r>
            <w:r>
              <w:rPr>
                <w:rFonts w:hint="eastAsia" w:ascii="宋体" w:hAnsi="宋体"/>
                <w:szCs w:val="21"/>
              </w:rPr>
              <w:t>2分</w:t>
            </w:r>
            <w:r>
              <w:rPr>
                <w:rFonts w:ascii="宋体" w:hAnsi="宋体"/>
                <w:szCs w:val="21"/>
              </w:rPr>
              <w:t>，</w:t>
            </w:r>
            <w:r>
              <w:rPr>
                <w:rFonts w:hint="eastAsia" w:ascii="宋体" w:hAnsi="宋体"/>
                <w:szCs w:val="21"/>
              </w:rPr>
              <w:t>以此类推，直至0分；</w:t>
            </w:r>
          </w:p>
          <w:p>
            <w:pPr>
              <w:numPr>
                <w:ilvl w:val="0"/>
                <w:numId w:val="24"/>
              </w:numPr>
              <w:ind w:left="163" w:hanging="163"/>
              <w:jc w:val="left"/>
              <w:rPr>
                <w:rFonts w:ascii="宋体" w:hAnsi="宋体"/>
                <w:szCs w:val="21"/>
              </w:rPr>
            </w:pPr>
            <w:r>
              <w:rPr>
                <w:rFonts w:hint="eastAsia" w:ascii="宋体" w:hAnsi="宋体"/>
                <w:szCs w:val="21"/>
              </w:rPr>
              <w:t>水平延伸</w:t>
            </w:r>
            <w:r>
              <w:rPr>
                <w:rFonts w:ascii="宋体" w:hAnsi="宋体"/>
                <w:szCs w:val="21"/>
              </w:rPr>
              <w:t>距离</w:t>
            </w:r>
            <w:r>
              <w:rPr>
                <w:rFonts w:hint="eastAsia" w:ascii="宋体" w:hAnsi="宋体"/>
                <w:szCs w:val="21"/>
              </w:rPr>
              <w:t>：按各</w:t>
            </w:r>
            <w:r>
              <w:rPr>
                <w:rFonts w:ascii="宋体" w:hAnsi="宋体"/>
                <w:szCs w:val="21"/>
              </w:rPr>
              <w:t>投标人所投设备的最大</w:t>
            </w:r>
            <w:r>
              <w:rPr>
                <w:rFonts w:hint="eastAsia" w:ascii="宋体" w:hAnsi="宋体"/>
                <w:szCs w:val="21"/>
              </w:rPr>
              <w:t>水平延伸</w:t>
            </w:r>
            <w:r>
              <w:rPr>
                <w:rFonts w:ascii="宋体" w:hAnsi="宋体"/>
                <w:szCs w:val="21"/>
              </w:rPr>
              <w:t>距离进行排名</w:t>
            </w:r>
            <w:r>
              <w:rPr>
                <w:rFonts w:hint="eastAsia" w:ascii="宋体" w:hAnsi="宋体"/>
                <w:szCs w:val="21"/>
              </w:rPr>
              <w:t>（水平延伸</w:t>
            </w:r>
            <w:r>
              <w:rPr>
                <w:rFonts w:ascii="宋体" w:hAnsi="宋体"/>
                <w:szCs w:val="21"/>
              </w:rPr>
              <w:t>距离越</w:t>
            </w:r>
            <w:r>
              <w:rPr>
                <w:rFonts w:hint="eastAsia" w:ascii="宋体" w:hAnsi="宋体"/>
                <w:szCs w:val="21"/>
              </w:rPr>
              <w:t>大</w:t>
            </w:r>
            <w:r>
              <w:rPr>
                <w:rFonts w:ascii="宋体" w:hAnsi="宋体"/>
                <w:szCs w:val="21"/>
              </w:rPr>
              <w:t>排名越高</w:t>
            </w:r>
            <w:r>
              <w:rPr>
                <w:rFonts w:hint="eastAsia" w:ascii="宋体" w:hAnsi="宋体"/>
                <w:szCs w:val="21"/>
              </w:rPr>
              <w:t>）</w:t>
            </w:r>
            <w:r>
              <w:rPr>
                <w:rFonts w:ascii="宋体" w:hAnsi="宋体"/>
                <w:szCs w:val="21"/>
              </w:rPr>
              <w:t>，</w:t>
            </w:r>
            <w:r>
              <w:rPr>
                <w:rFonts w:hint="eastAsia" w:ascii="宋体" w:hAnsi="宋体"/>
                <w:szCs w:val="21"/>
              </w:rPr>
              <w:t>排名</w:t>
            </w:r>
            <w:r>
              <w:rPr>
                <w:rFonts w:ascii="宋体" w:hAnsi="宋体"/>
                <w:szCs w:val="21"/>
              </w:rPr>
              <w:t>第一的</w:t>
            </w:r>
            <w:r>
              <w:rPr>
                <w:rFonts w:hint="eastAsia" w:ascii="宋体" w:hAnsi="宋体"/>
                <w:szCs w:val="21"/>
              </w:rPr>
              <w:t>得8分</w:t>
            </w:r>
            <w:r>
              <w:rPr>
                <w:rFonts w:ascii="宋体" w:hAnsi="宋体"/>
                <w:szCs w:val="21"/>
              </w:rPr>
              <w:t>，排名</w:t>
            </w:r>
            <w:r>
              <w:rPr>
                <w:rFonts w:hint="eastAsia" w:ascii="宋体" w:hAnsi="宋体"/>
                <w:szCs w:val="21"/>
              </w:rPr>
              <w:t>每下降</w:t>
            </w:r>
            <w:r>
              <w:rPr>
                <w:rFonts w:ascii="宋体" w:hAnsi="宋体"/>
                <w:szCs w:val="21"/>
              </w:rPr>
              <w:t>一名递减</w:t>
            </w:r>
            <w:r>
              <w:rPr>
                <w:rFonts w:hint="eastAsia" w:ascii="宋体" w:hAnsi="宋体"/>
                <w:szCs w:val="21"/>
              </w:rPr>
              <w:t>2分</w:t>
            </w:r>
            <w:r>
              <w:rPr>
                <w:rFonts w:ascii="宋体" w:hAnsi="宋体"/>
                <w:szCs w:val="21"/>
              </w:rPr>
              <w:t>，</w:t>
            </w:r>
            <w:r>
              <w:rPr>
                <w:rFonts w:hint="eastAsia" w:ascii="宋体" w:hAnsi="宋体"/>
                <w:szCs w:val="21"/>
              </w:rPr>
              <w:t>以此类推，直至0分；</w:t>
            </w:r>
          </w:p>
          <w:p>
            <w:pPr>
              <w:numPr>
                <w:ilvl w:val="0"/>
                <w:numId w:val="24"/>
              </w:numPr>
              <w:ind w:left="163" w:hanging="163"/>
              <w:jc w:val="left"/>
              <w:rPr>
                <w:rFonts w:ascii="宋体" w:hAnsi="宋体"/>
                <w:szCs w:val="21"/>
              </w:rPr>
            </w:pPr>
            <w:r>
              <w:rPr>
                <w:rFonts w:hint="eastAsia" w:ascii="宋体" w:hAnsi="宋体"/>
                <w:szCs w:val="21"/>
              </w:rPr>
              <w:t>工作高度：按各</w:t>
            </w:r>
            <w:r>
              <w:rPr>
                <w:rFonts w:ascii="宋体" w:hAnsi="宋体"/>
                <w:szCs w:val="21"/>
              </w:rPr>
              <w:t>投标人所投设备的最大工作高度进行排名</w:t>
            </w:r>
            <w:r>
              <w:rPr>
                <w:rFonts w:hint="eastAsia" w:ascii="宋体" w:hAnsi="宋体"/>
                <w:szCs w:val="21"/>
              </w:rPr>
              <w:t>（工作</w:t>
            </w:r>
            <w:r>
              <w:rPr>
                <w:rFonts w:ascii="宋体" w:hAnsi="宋体"/>
                <w:szCs w:val="21"/>
              </w:rPr>
              <w:t>高度越高排名越高</w:t>
            </w:r>
            <w:r>
              <w:rPr>
                <w:rFonts w:hint="eastAsia" w:ascii="宋体" w:hAnsi="宋体"/>
                <w:szCs w:val="21"/>
              </w:rPr>
              <w:t>）</w:t>
            </w:r>
            <w:r>
              <w:rPr>
                <w:rFonts w:ascii="宋体" w:hAnsi="宋体"/>
                <w:szCs w:val="21"/>
              </w:rPr>
              <w:t>，</w:t>
            </w:r>
            <w:r>
              <w:rPr>
                <w:rFonts w:hint="eastAsia" w:ascii="宋体" w:hAnsi="宋体"/>
                <w:szCs w:val="21"/>
              </w:rPr>
              <w:t>排名</w:t>
            </w:r>
            <w:r>
              <w:rPr>
                <w:rFonts w:ascii="宋体" w:hAnsi="宋体"/>
                <w:szCs w:val="21"/>
              </w:rPr>
              <w:t>第一的</w:t>
            </w:r>
            <w:r>
              <w:rPr>
                <w:rFonts w:hint="eastAsia" w:ascii="宋体" w:hAnsi="宋体"/>
                <w:szCs w:val="21"/>
              </w:rPr>
              <w:t>得6分</w:t>
            </w:r>
            <w:r>
              <w:rPr>
                <w:rFonts w:ascii="宋体" w:hAnsi="宋体"/>
                <w:szCs w:val="21"/>
              </w:rPr>
              <w:t>，排名</w:t>
            </w:r>
            <w:r>
              <w:rPr>
                <w:rFonts w:hint="eastAsia" w:ascii="宋体" w:hAnsi="宋体"/>
                <w:szCs w:val="21"/>
              </w:rPr>
              <w:t>每下降</w:t>
            </w:r>
            <w:r>
              <w:rPr>
                <w:rFonts w:ascii="宋体" w:hAnsi="宋体"/>
                <w:szCs w:val="21"/>
              </w:rPr>
              <w:t>一名递减</w:t>
            </w:r>
            <w:r>
              <w:rPr>
                <w:rFonts w:hint="eastAsia" w:ascii="宋体" w:hAnsi="宋体"/>
                <w:szCs w:val="21"/>
              </w:rPr>
              <w:t>1.5分</w:t>
            </w:r>
            <w:r>
              <w:rPr>
                <w:rFonts w:ascii="宋体" w:hAnsi="宋体"/>
                <w:szCs w:val="21"/>
              </w:rPr>
              <w:t>，</w:t>
            </w:r>
            <w:r>
              <w:rPr>
                <w:rFonts w:hint="eastAsia" w:ascii="宋体" w:hAnsi="宋体"/>
                <w:szCs w:val="21"/>
              </w:rPr>
              <w:t>以此类推，直至0分；</w:t>
            </w:r>
          </w:p>
          <w:p>
            <w:pPr>
              <w:numPr>
                <w:ilvl w:val="0"/>
                <w:numId w:val="24"/>
              </w:numPr>
              <w:ind w:left="163" w:hanging="163"/>
              <w:jc w:val="left"/>
              <w:rPr>
                <w:rFonts w:ascii="宋体" w:hAnsi="宋体"/>
                <w:szCs w:val="21"/>
              </w:rPr>
            </w:pPr>
            <w:r>
              <w:rPr>
                <w:rFonts w:hint="eastAsia" w:ascii="宋体" w:hAnsi="宋体"/>
                <w:szCs w:val="21"/>
              </w:rPr>
              <w:t>最大载重：按各</w:t>
            </w:r>
            <w:r>
              <w:rPr>
                <w:rFonts w:ascii="宋体" w:hAnsi="宋体"/>
                <w:szCs w:val="21"/>
              </w:rPr>
              <w:t>投标人所投设备的</w:t>
            </w:r>
            <w:r>
              <w:rPr>
                <w:rFonts w:hint="eastAsia" w:ascii="宋体" w:hAnsi="宋体"/>
                <w:szCs w:val="21"/>
              </w:rPr>
              <w:t>平台最大</w:t>
            </w:r>
            <w:r>
              <w:rPr>
                <w:rFonts w:ascii="宋体" w:hAnsi="宋体"/>
                <w:szCs w:val="21"/>
              </w:rPr>
              <w:t>载重进行排名</w:t>
            </w:r>
            <w:r>
              <w:rPr>
                <w:rFonts w:hint="eastAsia" w:ascii="宋体" w:hAnsi="宋体"/>
                <w:szCs w:val="21"/>
              </w:rPr>
              <w:t>（最大</w:t>
            </w:r>
            <w:r>
              <w:rPr>
                <w:rFonts w:ascii="宋体" w:hAnsi="宋体"/>
                <w:szCs w:val="21"/>
              </w:rPr>
              <w:t>载重约大排名越高</w:t>
            </w:r>
            <w:r>
              <w:rPr>
                <w:rFonts w:hint="eastAsia" w:ascii="宋体" w:hAnsi="宋体"/>
                <w:szCs w:val="21"/>
              </w:rPr>
              <w:t>），排名</w:t>
            </w:r>
            <w:r>
              <w:rPr>
                <w:rFonts w:ascii="宋体" w:hAnsi="宋体"/>
                <w:szCs w:val="21"/>
              </w:rPr>
              <w:t>第一的</w:t>
            </w:r>
            <w:r>
              <w:rPr>
                <w:rFonts w:hint="eastAsia" w:ascii="宋体" w:hAnsi="宋体"/>
                <w:szCs w:val="21"/>
              </w:rPr>
              <w:t>得4分</w:t>
            </w:r>
            <w:r>
              <w:rPr>
                <w:rFonts w:ascii="宋体" w:hAnsi="宋体"/>
                <w:szCs w:val="21"/>
              </w:rPr>
              <w:t>，排名</w:t>
            </w:r>
            <w:r>
              <w:rPr>
                <w:rFonts w:hint="eastAsia" w:ascii="宋体" w:hAnsi="宋体"/>
                <w:szCs w:val="21"/>
              </w:rPr>
              <w:t>每下降</w:t>
            </w:r>
            <w:r>
              <w:rPr>
                <w:rFonts w:ascii="宋体" w:hAnsi="宋体"/>
                <w:szCs w:val="21"/>
              </w:rPr>
              <w:t>一名递减</w:t>
            </w:r>
            <w:r>
              <w:rPr>
                <w:rFonts w:hint="eastAsia" w:ascii="宋体" w:hAnsi="宋体"/>
                <w:szCs w:val="21"/>
              </w:rPr>
              <w:t>1分</w:t>
            </w:r>
            <w:r>
              <w:rPr>
                <w:rFonts w:ascii="宋体" w:hAnsi="宋体"/>
                <w:szCs w:val="21"/>
              </w:rPr>
              <w:t>，</w:t>
            </w:r>
            <w:r>
              <w:rPr>
                <w:rFonts w:hint="eastAsia" w:ascii="宋体" w:hAnsi="宋体"/>
                <w:szCs w:val="21"/>
              </w:rPr>
              <w:t>以此类推，直至0分（若</w:t>
            </w:r>
            <w:r>
              <w:rPr>
                <w:rFonts w:ascii="宋体" w:hAnsi="宋体"/>
                <w:szCs w:val="21"/>
              </w:rPr>
              <w:t>该项指标出现负偏离</w:t>
            </w:r>
            <w:r>
              <w:rPr>
                <w:rFonts w:hint="eastAsia" w:ascii="宋体" w:hAnsi="宋体"/>
                <w:szCs w:val="21"/>
              </w:rPr>
              <w:t>，则</w:t>
            </w:r>
            <w:r>
              <w:rPr>
                <w:rFonts w:ascii="宋体" w:hAnsi="宋体"/>
                <w:szCs w:val="21"/>
              </w:rPr>
              <w:t>直接得</w:t>
            </w:r>
            <w:r>
              <w:rPr>
                <w:rFonts w:hint="eastAsia" w:ascii="宋体" w:hAnsi="宋体"/>
                <w:szCs w:val="21"/>
              </w:rPr>
              <w:t>0分）。</w:t>
            </w:r>
          </w:p>
        </w:tc>
        <w:tc>
          <w:tcPr>
            <w:tcW w:w="1022" w:type="dxa"/>
            <w:vAlign w:val="center"/>
          </w:tcPr>
          <w:p>
            <w:pPr>
              <w:jc w:val="center"/>
              <w:rPr>
                <w:rFonts w:ascii="宋体" w:hAnsi="宋体"/>
              </w:rPr>
            </w:pPr>
            <w:r>
              <w:rPr>
                <w:rFonts w:hint="eastAsia" w:ascii="宋体" w:hAnsi="宋体"/>
              </w:rPr>
              <w:t>34分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 w:hRule="atLeast"/>
          <w:jc w:val="center"/>
        </w:trPr>
        <w:tc>
          <w:tcPr>
            <w:tcW w:w="1874" w:type="dxa"/>
            <w:vMerge w:val="continue"/>
            <w:vAlign w:val="center"/>
          </w:tcPr>
          <w:p>
            <w:pPr>
              <w:snapToGrid w:val="0"/>
              <w:jc w:val="center"/>
              <w:rPr>
                <w:rFonts w:ascii="宋体" w:cs="宋体"/>
              </w:rPr>
            </w:pPr>
          </w:p>
        </w:tc>
        <w:tc>
          <w:tcPr>
            <w:tcW w:w="6520" w:type="dxa"/>
            <w:vAlign w:val="center"/>
          </w:tcPr>
          <w:p>
            <w:pPr>
              <w:jc w:val="left"/>
              <w:rPr>
                <w:rFonts w:ascii="宋体" w:hAnsi="宋体"/>
                <w:b/>
                <w:szCs w:val="21"/>
              </w:rPr>
            </w:pPr>
            <w:r>
              <w:rPr>
                <w:rFonts w:hint="eastAsia" w:ascii="宋体" w:hAnsi="宋体"/>
                <w:b/>
                <w:szCs w:val="21"/>
              </w:rPr>
              <w:t>1.2其他</w:t>
            </w:r>
            <w:r>
              <w:rPr>
                <w:rFonts w:ascii="宋体" w:hAnsi="宋体"/>
                <w:b/>
                <w:szCs w:val="21"/>
              </w:rPr>
              <w:t>技术参数</w:t>
            </w:r>
          </w:p>
          <w:p>
            <w:pPr>
              <w:jc w:val="left"/>
              <w:rPr>
                <w:rFonts w:ascii="宋体" w:hAnsi="宋体"/>
                <w:szCs w:val="21"/>
              </w:rPr>
            </w:pPr>
            <w:r>
              <w:rPr>
                <w:rFonts w:hint="eastAsia" w:ascii="宋体" w:hAnsi="宋体"/>
                <w:szCs w:val="21"/>
              </w:rPr>
              <w:t>除1.1评分</w:t>
            </w:r>
            <w:r>
              <w:rPr>
                <w:rFonts w:ascii="宋体" w:hAnsi="宋体"/>
                <w:szCs w:val="21"/>
              </w:rPr>
              <w:t>条款外的</w:t>
            </w:r>
            <w:r>
              <w:rPr>
                <w:rFonts w:hint="eastAsia" w:ascii="宋体" w:hAnsi="宋体" w:cs="宋体"/>
                <w:b/>
                <w:szCs w:val="21"/>
              </w:rPr>
              <w:t>▲号条款</w:t>
            </w:r>
            <w:r>
              <w:rPr>
                <w:rFonts w:ascii="宋体" w:hAnsi="宋体"/>
                <w:szCs w:val="21"/>
              </w:rPr>
              <w:t>技术参数，</w:t>
            </w:r>
            <w:r>
              <w:rPr>
                <w:rFonts w:hint="eastAsia" w:ascii="宋体" w:hAnsi="宋体"/>
                <w:szCs w:val="21"/>
              </w:rPr>
              <w:t>跟</w:t>
            </w:r>
            <w:r>
              <w:rPr>
                <w:rFonts w:ascii="宋体" w:hAnsi="宋体"/>
                <w:szCs w:val="21"/>
              </w:rPr>
              <w:t>招标文件相比</w:t>
            </w:r>
            <w:r>
              <w:rPr>
                <w:rFonts w:hint="eastAsia" w:ascii="宋体" w:hAnsi="宋体"/>
                <w:szCs w:val="21"/>
              </w:rPr>
              <w:t>每</w:t>
            </w:r>
            <w:r>
              <w:rPr>
                <w:rFonts w:ascii="宋体" w:hAnsi="宋体"/>
                <w:szCs w:val="21"/>
              </w:rPr>
              <w:t>出现一条</w:t>
            </w:r>
            <w:r>
              <w:rPr>
                <w:rFonts w:hint="eastAsia" w:ascii="宋体" w:hAnsi="宋体"/>
                <w:szCs w:val="21"/>
              </w:rPr>
              <w:t>正偏离</w:t>
            </w:r>
            <w:r>
              <w:rPr>
                <w:rFonts w:ascii="宋体" w:hAnsi="宋体"/>
                <w:szCs w:val="21"/>
              </w:rPr>
              <w:t>得</w:t>
            </w:r>
            <w:r>
              <w:rPr>
                <w:rFonts w:hint="eastAsia" w:ascii="宋体" w:hAnsi="宋体"/>
                <w:szCs w:val="21"/>
              </w:rPr>
              <w:t>1分</w:t>
            </w:r>
            <w:r>
              <w:rPr>
                <w:rFonts w:ascii="宋体" w:hAnsi="宋体"/>
                <w:szCs w:val="21"/>
              </w:rPr>
              <w:t>，每出现一条</w:t>
            </w:r>
            <w:r>
              <w:rPr>
                <w:rFonts w:hint="eastAsia" w:ascii="宋体" w:hAnsi="宋体"/>
                <w:szCs w:val="21"/>
              </w:rPr>
              <w:t>负偏离倒</w:t>
            </w:r>
            <w:r>
              <w:rPr>
                <w:rFonts w:ascii="宋体" w:hAnsi="宋体"/>
                <w:szCs w:val="21"/>
              </w:rPr>
              <w:t>扣</w:t>
            </w:r>
            <w:r>
              <w:rPr>
                <w:rFonts w:hint="eastAsia" w:ascii="宋体" w:hAnsi="宋体"/>
                <w:szCs w:val="21"/>
              </w:rPr>
              <w:t>1分,扣完为止；其它技术参数条款，每出现一条正偏离得0.5分，第出现一条负偏离倒扣0.5分，扣完为止。</w:t>
            </w:r>
          </w:p>
        </w:tc>
        <w:tc>
          <w:tcPr>
            <w:tcW w:w="1022" w:type="dxa"/>
            <w:vAlign w:val="center"/>
          </w:tcPr>
          <w:p>
            <w:pPr>
              <w:jc w:val="center"/>
              <w:rPr>
                <w:rFonts w:ascii="宋体" w:hAnsi="宋体"/>
              </w:rPr>
            </w:pPr>
            <w:r>
              <w:rPr>
                <w:rFonts w:hint="eastAsia" w:ascii="宋体" w:hAnsi="宋体"/>
              </w:rPr>
              <w:t>本项</w:t>
            </w:r>
            <w:r>
              <w:rPr>
                <w:rFonts w:ascii="宋体" w:hAnsi="宋体"/>
              </w:rPr>
              <w:t>最高</w:t>
            </w:r>
            <w:r>
              <w:rPr>
                <w:rFonts w:hint="eastAsia" w:ascii="宋体" w:hAnsi="宋体"/>
              </w:rPr>
              <w:t>可</w:t>
            </w:r>
            <w:r>
              <w:rPr>
                <w:rFonts w:ascii="宋体" w:hAnsi="宋体"/>
              </w:rPr>
              <w:t>得</w:t>
            </w:r>
            <w:r>
              <w:rPr>
                <w:rFonts w:hint="eastAsia" w:ascii="宋体" w:hAnsi="宋体"/>
              </w:rPr>
              <w:t>（扣）20分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1874" w:type="dxa"/>
            <w:vMerge w:val="restart"/>
            <w:vAlign w:val="center"/>
          </w:tcPr>
          <w:p>
            <w:pPr>
              <w:numPr>
                <w:ilvl w:val="0"/>
                <w:numId w:val="23"/>
              </w:numPr>
              <w:snapToGrid w:val="0"/>
              <w:jc w:val="center"/>
              <w:rPr>
                <w:rFonts w:ascii="宋体" w:hAnsi="宋体"/>
                <w:bCs/>
              </w:rPr>
            </w:pPr>
            <w:r>
              <w:rPr>
                <w:rFonts w:hint="eastAsia" w:ascii="宋体" w:hAnsi="宋体"/>
                <w:bCs/>
              </w:rPr>
              <w:t>技术支持方案</w:t>
            </w:r>
          </w:p>
          <w:p>
            <w:pPr>
              <w:snapToGrid w:val="0"/>
              <w:ind w:left="360"/>
              <w:jc w:val="center"/>
              <w:rPr>
                <w:rFonts w:ascii="宋体" w:cs="宋体"/>
              </w:rPr>
            </w:pPr>
            <w:r>
              <w:rPr>
                <w:rFonts w:hint="eastAsia" w:ascii="宋体" w:hAnsi="宋体"/>
              </w:rPr>
              <w:t>（6分）</w:t>
            </w:r>
          </w:p>
        </w:tc>
        <w:tc>
          <w:tcPr>
            <w:tcW w:w="6520" w:type="dxa"/>
            <w:vAlign w:val="center"/>
          </w:tcPr>
          <w:p>
            <w:pPr>
              <w:jc w:val="center"/>
              <w:rPr>
                <w:rFonts w:ascii="宋体" w:hAnsi="宋体"/>
                <w:szCs w:val="21"/>
              </w:rPr>
            </w:pPr>
            <w:r>
              <w:rPr>
                <w:rFonts w:hint="eastAsia" w:ascii="宋体" w:hAnsi="宋体"/>
                <w:szCs w:val="21"/>
              </w:rPr>
              <w:t>投标文件</w:t>
            </w:r>
            <w:r>
              <w:rPr>
                <w:rFonts w:ascii="宋体" w:hAnsi="宋体"/>
                <w:szCs w:val="21"/>
              </w:rPr>
              <w:t>技术支持</w:t>
            </w:r>
            <w:r>
              <w:rPr>
                <w:rFonts w:hint="eastAsia" w:ascii="宋体" w:hAnsi="宋体"/>
                <w:szCs w:val="21"/>
              </w:rPr>
              <w:t>人员</w:t>
            </w:r>
            <w:r>
              <w:rPr>
                <w:rFonts w:ascii="宋体" w:hAnsi="宋体"/>
                <w:szCs w:val="21"/>
              </w:rPr>
              <w:t>技能水平高，方案完善</w:t>
            </w:r>
            <w:r>
              <w:rPr>
                <w:rFonts w:hint="eastAsia" w:ascii="宋体" w:hAnsi="宋体"/>
                <w:szCs w:val="21"/>
              </w:rPr>
              <w:t>。</w:t>
            </w:r>
          </w:p>
        </w:tc>
        <w:tc>
          <w:tcPr>
            <w:tcW w:w="1022" w:type="dxa"/>
            <w:vAlign w:val="center"/>
          </w:tcPr>
          <w:p>
            <w:pPr>
              <w:jc w:val="center"/>
              <w:rPr>
                <w:rFonts w:ascii="宋体" w:hAnsi="宋体"/>
              </w:rPr>
            </w:pPr>
            <w:r>
              <w:rPr>
                <w:rFonts w:hint="eastAsia" w:ascii="宋体" w:hAnsi="宋体"/>
              </w:rPr>
              <w:t>4</w:t>
            </w:r>
            <w:r>
              <w:rPr>
                <w:rFonts w:ascii="宋体" w:hAnsi="宋体"/>
              </w:rPr>
              <w:t>-</w:t>
            </w:r>
            <w:r>
              <w:rPr>
                <w:rFonts w:hint="eastAsia" w:ascii="宋体" w:hAnsi="宋体"/>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874" w:type="dxa"/>
            <w:vMerge w:val="continue"/>
            <w:vAlign w:val="center"/>
          </w:tcPr>
          <w:p>
            <w:pPr>
              <w:snapToGrid w:val="0"/>
              <w:jc w:val="center"/>
              <w:rPr>
                <w:rFonts w:ascii="宋体" w:hAnsi="宋体"/>
              </w:rPr>
            </w:pPr>
          </w:p>
        </w:tc>
        <w:tc>
          <w:tcPr>
            <w:tcW w:w="6520" w:type="dxa"/>
            <w:vAlign w:val="center"/>
          </w:tcPr>
          <w:p>
            <w:pPr>
              <w:jc w:val="center"/>
              <w:rPr>
                <w:rFonts w:ascii="宋体" w:hAnsi="宋体"/>
                <w:szCs w:val="21"/>
              </w:rPr>
            </w:pPr>
            <w:r>
              <w:rPr>
                <w:rFonts w:hint="eastAsia" w:ascii="宋体" w:hAnsi="宋体"/>
                <w:szCs w:val="21"/>
              </w:rPr>
              <w:t>投标文件</w:t>
            </w:r>
            <w:r>
              <w:rPr>
                <w:rFonts w:ascii="宋体" w:hAnsi="宋体"/>
                <w:szCs w:val="21"/>
              </w:rPr>
              <w:t>技术支持</w:t>
            </w:r>
            <w:r>
              <w:rPr>
                <w:rFonts w:hint="eastAsia" w:ascii="宋体" w:hAnsi="宋体"/>
                <w:szCs w:val="21"/>
              </w:rPr>
              <w:t>人员</w:t>
            </w:r>
            <w:r>
              <w:rPr>
                <w:rFonts w:ascii="宋体" w:hAnsi="宋体"/>
                <w:szCs w:val="21"/>
              </w:rPr>
              <w:t>技能水平</w:t>
            </w:r>
            <w:r>
              <w:rPr>
                <w:rFonts w:hint="eastAsia" w:ascii="宋体" w:hAnsi="宋体"/>
                <w:szCs w:val="21"/>
              </w:rPr>
              <w:t>一般</w:t>
            </w:r>
            <w:r>
              <w:rPr>
                <w:rFonts w:ascii="宋体" w:hAnsi="宋体"/>
                <w:szCs w:val="21"/>
              </w:rPr>
              <w:t>，方案</w:t>
            </w:r>
            <w:r>
              <w:rPr>
                <w:rFonts w:hint="eastAsia" w:ascii="宋体" w:hAnsi="宋体"/>
                <w:szCs w:val="21"/>
              </w:rPr>
              <w:t>可行。</w:t>
            </w:r>
          </w:p>
        </w:tc>
        <w:tc>
          <w:tcPr>
            <w:tcW w:w="1022" w:type="dxa"/>
            <w:vAlign w:val="center"/>
          </w:tcPr>
          <w:p>
            <w:pPr>
              <w:jc w:val="center"/>
              <w:rPr>
                <w:rFonts w:ascii="宋体" w:hAnsi="宋体"/>
              </w:rPr>
            </w:pPr>
            <w:r>
              <w:rPr>
                <w:rFonts w:hint="eastAsia" w:ascii="宋体" w:hAnsi="宋体"/>
              </w:rPr>
              <w:t>2-3分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1874" w:type="dxa"/>
            <w:vMerge w:val="continue"/>
            <w:vAlign w:val="center"/>
          </w:tcPr>
          <w:p>
            <w:pPr>
              <w:snapToGrid w:val="0"/>
              <w:jc w:val="center"/>
              <w:rPr>
                <w:rFonts w:ascii="宋体" w:hAnsi="宋体"/>
              </w:rPr>
            </w:pPr>
          </w:p>
        </w:tc>
        <w:tc>
          <w:tcPr>
            <w:tcW w:w="6520" w:type="dxa"/>
            <w:vAlign w:val="center"/>
          </w:tcPr>
          <w:p>
            <w:pPr>
              <w:jc w:val="center"/>
              <w:rPr>
                <w:rFonts w:ascii="宋体" w:hAnsi="宋体"/>
                <w:szCs w:val="21"/>
              </w:rPr>
            </w:pPr>
            <w:r>
              <w:rPr>
                <w:rFonts w:hint="eastAsia" w:ascii="宋体" w:hAnsi="宋体"/>
                <w:szCs w:val="21"/>
              </w:rPr>
              <w:t>投标文件</w:t>
            </w:r>
            <w:r>
              <w:rPr>
                <w:rFonts w:ascii="宋体" w:hAnsi="宋体"/>
                <w:szCs w:val="21"/>
              </w:rPr>
              <w:t>技术支持</w:t>
            </w:r>
            <w:r>
              <w:rPr>
                <w:rFonts w:hint="eastAsia" w:ascii="宋体" w:hAnsi="宋体"/>
                <w:szCs w:val="21"/>
              </w:rPr>
              <w:t>人员</w:t>
            </w:r>
            <w:r>
              <w:rPr>
                <w:rFonts w:ascii="宋体" w:hAnsi="宋体"/>
                <w:szCs w:val="21"/>
              </w:rPr>
              <w:t>技能水</w:t>
            </w:r>
            <w:r>
              <w:rPr>
                <w:rFonts w:hint="eastAsia" w:ascii="宋体" w:hAnsi="宋体"/>
                <w:szCs w:val="21"/>
              </w:rPr>
              <w:t>较差</w:t>
            </w:r>
            <w:r>
              <w:rPr>
                <w:rFonts w:ascii="宋体" w:hAnsi="宋体"/>
                <w:szCs w:val="21"/>
              </w:rPr>
              <w:t>，方案</w:t>
            </w:r>
            <w:r>
              <w:rPr>
                <w:rFonts w:hint="eastAsia" w:ascii="宋体" w:hAnsi="宋体"/>
                <w:szCs w:val="21"/>
              </w:rPr>
              <w:t>不完善。</w:t>
            </w:r>
          </w:p>
        </w:tc>
        <w:tc>
          <w:tcPr>
            <w:tcW w:w="1022" w:type="dxa"/>
            <w:vAlign w:val="center"/>
          </w:tcPr>
          <w:p>
            <w:pPr>
              <w:jc w:val="center"/>
              <w:rPr>
                <w:rFonts w:ascii="宋体" w:hAnsi="宋体"/>
              </w:rPr>
            </w:pPr>
            <w:r>
              <w:rPr>
                <w:rFonts w:hint="eastAsia" w:ascii="宋体" w:hAnsi="宋体"/>
              </w:rPr>
              <w:t>0-1分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874" w:type="dxa"/>
            <w:vMerge w:val="restart"/>
            <w:vAlign w:val="center"/>
          </w:tcPr>
          <w:p>
            <w:pPr>
              <w:snapToGrid w:val="0"/>
              <w:jc w:val="center"/>
              <w:rPr>
                <w:rFonts w:ascii="宋体" w:hAnsi="宋体"/>
              </w:rPr>
            </w:pPr>
            <w:r>
              <w:rPr>
                <w:rFonts w:hint="eastAsia" w:ascii="宋体" w:hAnsi="宋体"/>
              </w:rPr>
              <w:t>3、所投设备</w:t>
            </w:r>
            <w:r>
              <w:rPr>
                <w:rFonts w:ascii="宋体" w:hAnsi="宋体"/>
              </w:rPr>
              <w:t>的质量与品牌知名度</w:t>
            </w:r>
            <w:r>
              <w:rPr>
                <w:rFonts w:hint="eastAsia" w:ascii="宋体" w:hAnsi="宋体"/>
              </w:rPr>
              <w:t>（10分）</w:t>
            </w:r>
          </w:p>
          <w:p>
            <w:pPr>
              <w:snapToGrid w:val="0"/>
              <w:jc w:val="center"/>
              <w:rPr>
                <w:rFonts w:ascii="宋体" w:hAnsi="宋体"/>
                <w:b/>
              </w:rPr>
            </w:pPr>
            <w:r>
              <w:rPr>
                <w:rFonts w:hint="eastAsia" w:ascii="宋体" w:hAnsi="宋体"/>
                <w:b/>
              </w:rPr>
              <w:t>（投标</w:t>
            </w:r>
            <w:r>
              <w:rPr>
                <w:rFonts w:ascii="宋体" w:hAnsi="宋体"/>
                <w:b/>
              </w:rPr>
              <w:t>人需列出设备品牌优势及所使用的先进技术</w:t>
            </w:r>
            <w:r>
              <w:rPr>
                <w:rFonts w:hint="eastAsia" w:ascii="宋体" w:hAnsi="宋体"/>
                <w:b/>
              </w:rPr>
              <w:t>）</w:t>
            </w:r>
          </w:p>
        </w:tc>
        <w:tc>
          <w:tcPr>
            <w:tcW w:w="6520" w:type="dxa"/>
            <w:vAlign w:val="center"/>
          </w:tcPr>
          <w:p>
            <w:pPr>
              <w:jc w:val="left"/>
              <w:rPr>
                <w:rFonts w:ascii="宋体" w:hAnsi="宋体"/>
                <w:szCs w:val="21"/>
              </w:rPr>
            </w:pPr>
            <w:r>
              <w:rPr>
                <w:rFonts w:hint="eastAsia" w:ascii="宋体" w:hAnsi="宋体"/>
                <w:szCs w:val="21"/>
              </w:rPr>
              <w:t>详细列出设备的品牌优势及所使用的先进技术，有依据体现设备</w:t>
            </w:r>
            <w:r>
              <w:rPr>
                <w:rFonts w:ascii="宋体" w:hAnsi="宋体"/>
                <w:szCs w:val="21"/>
              </w:rPr>
              <w:t>品牌</w:t>
            </w:r>
            <w:r>
              <w:rPr>
                <w:rFonts w:hint="eastAsia" w:ascii="宋体" w:hAnsi="宋体"/>
                <w:szCs w:val="21"/>
              </w:rPr>
              <w:t>知名度和产品质量性能在行业处于领先地位。</w:t>
            </w:r>
          </w:p>
        </w:tc>
        <w:tc>
          <w:tcPr>
            <w:tcW w:w="1022" w:type="dxa"/>
            <w:vAlign w:val="center"/>
          </w:tcPr>
          <w:p>
            <w:pPr>
              <w:jc w:val="center"/>
              <w:rPr>
                <w:rFonts w:ascii="宋体" w:hAnsi="宋体"/>
              </w:rPr>
            </w:pPr>
            <w:r>
              <w:rPr>
                <w:rFonts w:hint="eastAsia" w:ascii="宋体" w:hAnsi="宋体"/>
              </w:rPr>
              <w:t>6</w:t>
            </w:r>
            <w:r>
              <w:rPr>
                <w:rFonts w:ascii="宋体" w:hAnsi="宋体"/>
              </w:rPr>
              <w:t>-</w:t>
            </w:r>
            <w:r>
              <w:rPr>
                <w:rFonts w:hint="eastAsia" w:ascii="宋体" w:hAnsi="宋体"/>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874" w:type="dxa"/>
            <w:vMerge w:val="continue"/>
            <w:vAlign w:val="center"/>
          </w:tcPr>
          <w:p>
            <w:pPr>
              <w:snapToGrid w:val="0"/>
              <w:jc w:val="center"/>
              <w:rPr>
                <w:rFonts w:ascii="宋体" w:hAnsi="宋体"/>
              </w:rPr>
            </w:pPr>
          </w:p>
        </w:tc>
        <w:tc>
          <w:tcPr>
            <w:tcW w:w="6520" w:type="dxa"/>
            <w:vAlign w:val="center"/>
          </w:tcPr>
          <w:p>
            <w:pPr>
              <w:jc w:val="left"/>
              <w:rPr>
                <w:rFonts w:ascii="宋体" w:hAnsi="宋体"/>
                <w:szCs w:val="21"/>
              </w:rPr>
            </w:pPr>
            <w:r>
              <w:rPr>
                <w:rFonts w:hint="eastAsia" w:ascii="宋体" w:hAnsi="宋体"/>
                <w:szCs w:val="21"/>
              </w:rPr>
              <w:t>列出设备的品牌优势及所使用的先进技术，无依据体现所投的设备品牌知名度和产品质量性能在行业处于领先地位。</w:t>
            </w:r>
          </w:p>
        </w:tc>
        <w:tc>
          <w:tcPr>
            <w:tcW w:w="1022" w:type="dxa"/>
            <w:vAlign w:val="center"/>
          </w:tcPr>
          <w:p>
            <w:pPr>
              <w:jc w:val="center"/>
              <w:rPr>
                <w:rFonts w:ascii="宋体" w:hAnsi="宋体"/>
              </w:rPr>
            </w:pPr>
            <w:r>
              <w:rPr>
                <w:rFonts w:hint="eastAsia" w:ascii="宋体" w:hAnsi="宋体"/>
              </w:rPr>
              <w:t>2-5分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1874" w:type="dxa"/>
            <w:vMerge w:val="continue"/>
            <w:vAlign w:val="center"/>
          </w:tcPr>
          <w:p>
            <w:pPr>
              <w:snapToGrid w:val="0"/>
              <w:jc w:val="center"/>
              <w:rPr>
                <w:rFonts w:ascii="宋体" w:hAnsi="宋体"/>
              </w:rPr>
            </w:pPr>
          </w:p>
        </w:tc>
        <w:tc>
          <w:tcPr>
            <w:tcW w:w="6520" w:type="dxa"/>
            <w:vAlign w:val="center"/>
          </w:tcPr>
          <w:p>
            <w:pPr>
              <w:jc w:val="left"/>
              <w:rPr>
                <w:rFonts w:ascii="宋体" w:hAnsi="宋体"/>
                <w:szCs w:val="21"/>
              </w:rPr>
            </w:pPr>
            <w:r>
              <w:rPr>
                <w:rFonts w:hint="eastAsia" w:ascii="宋体" w:hAnsi="宋体"/>
                <w:szCs w:val="21"/>
              </w:rPr>
              <w:t>没有列出设备的品牌优势及所使用的先进技术，表示所投设备</w:t>
            </w:r>
            <w:r>
              <w:rPr>
                <w:rFonts w:ascii="宋体" w:hAnsi="宋体"/>
                <w:szCs w:val="21"/>
              </w:rPr>
              <w:t>为</w:t>
            </w:r>
            <w:r>
              <w:rPr>
                <w:rFonts w:hint="eastAsia" w:ascii="宋体" w:hAnsi="宋体"/>
                <w:szCs w:val="21"/>
              </w:rPr>
              <w:t>普通</w:t>
            </w:r>
            <w:r>
              <w:rPr>
                <w:rFonts w:ascii="宋体" w:hAnsi="宋体"/>
                <w:szCs w:val="21"/>
              </w:rPr>
              <w:t>品牌，</w:t>
            </w:r>
            <w:r>
              <w:rPr>
                <w:rFonts w:hint="eastAsia" w:ascii="宋体" w:hAnsi="宋体"/>
                <w:szCs w:val="21"/>
              </w:rPr>
              <w:t>产品</w:t>
            </w:r>
            <w:r>
              <w:rPr>
                <w:rFonts w:ascii="宋体" w:hAnsi="宋体"/>
                <w:szCs w:val="21"/>
              </w:rPr>
              <w:t>质量性能一般</w:t>
            </w:r>
            <w:r>
              <w:rPr>
                <w:rFonts w:hint="eastAsia" w:ascii="宋体" w:hAnsi="宋体"/>
                <w:szCs w:val="21"/>
              </w:rPr>
              <w:t>。</w:t>
            </w:r>
          </w:p>
        </w:tc>
        <w:tc>
          <w:tcPr>
            <w:tcW w:w="1022" w:type="dxa"/>
            <w:vAlign w:val="center"/>
          </w:tcPr>
          <w:p>
            <w:pPr>
              <w:jc w:val="center"/>
              <w:rPr>
                <w:rFonts w:ascii="宋体" w:hAnsi="宋体"/>
              </w:rPr>
            </w:pPr>
            <w:r>
              <w:rPr>
                <w:rFonts w:hint="eastAsia" w:ascii="宋体" w:hAnsi="宋体"/>
              </w:rPr>
              <w:t>0-1分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9416" w:type="dxa"/>
            <w:gridSpan w:val="3"/>
            <w:vAlign w:val="center"/>
          </w:tcPr>
          <w:p>
            <w:pPr>
              <w:tabs>
                <w:tab w:val="left" w:pos="3418"/>
              </w:tabs>
              <w:snapToGrid w:val="0"/>
              <w:jc w:val="center"/>
              <w:rPr>
                <w:rFonts w:ascii="宋体" w:hAnsi="宋体"/>
                <w:b/>
                <w:bCs/>
                <w:color w:val="000000"/>
              </w:rPr>
            </w:pPr>
            <w:r>
              <w:rPr>
                <w:rFonts w:hint="eastAsia" w:ascii="宋体" w:hAnsi="宋体"/>
                <w:b/>
                <w:bCs/>
                <w:color w:val="000000"/>
              </w:rPr>
              <w:t>合计：70分</w:t>
            </w:r>
          </w:p>
        </w:tc>
      </w:tr>
    </w:tbl>
    <w:p>
      <w:pPr>
        <w:snapToGrid w:val="0"/>
        <w:spacing w:line="360" w:lineRule="auto"/>
        <w:rPr>
          <w:rFonts w:ascii="宋体" w:cs="宋体"/>
          <w:snapToGrid w:val="0"/>
          <w:kern w:val="0"/>
        </w:rPr>
      </w:pPr>
      <w:r>
        <w:rPr>
          <w:rFonts w:hint="eastAsia" w:ascii="宋体" w:cs="宋体"/>
          <w:snapToGrid w:val="0"/>
          <w:kern w:val="0"/>
        </w:rPr>
        <w:t>注：</w:t>
      </w:r>
    </w:p>
    <w:p>
      <w:pPr>
        <w:tabs>
          <w:tab w:val="left" w:pos="420"/>
        </w:tabs>
        <w:snapToGrid w:val="0"/>
        <w:spacing w:line="360" w:lineRule="auto"/>
        <w:rPr>
          <w:rFonts w:ascii="宋体" w:hAnsi="宋体"/>
          <w:bCs/>
        </w:rPr>
      </w:pPr>
      <w:r>
        <w:rPr>
          <w:rFonts w:hint="eastAsia" w:ascii="宋体" w:hAnsi="宋体"/>
          <w:szCs w:val="21"/>
        </w:rPr>
        <w:t>1.</w:t>
      </w:r>
      <w:r>
        <w:rPr>
          <w:rFonts w:hint="eastAsia" w:ascii="宋体" w:hAnsi="宋体"/>
          <w:bCs/>
        </w:rPr>
        <w:t>招标文件要求提交的与评价指标体系相关的各类有效资料，投标人如未按要求提交的，该项评分为零分。</w:t>
      </w:r>
    </w:p>
    <w:p>
      <w:pPr>
        <w:rPr>
          <w:rFonts w:ascii="宋体" w:hAnsi="宋体"/>
          <w:b/>
          <w:sz w:val="32"/>
          <w:szCs w:val="32"/>
        </w:rPr>
      </w:pPr>
      <w:r>
        <w:rPr>
          <w:rFonts w:hint="eastAsia" w:ascii="宋体" w:hAnsi="宋体"/>
          <w:szCs w:val="21"/>
        </w:rPr>
        <w:t>2.</w:t>
      </w:r>
      <w:r>
        <w:rPr>
          <w:rFonts w:hint="eastAsia" w:ascii="宋体" w:hAnsi="宋体"/>
          <w:bCs/>
        </w:rPr>
        <w:t>技术评分：为所有评委评分分值的算术平均值（四舍五入后，</w:t>
      </w:r>
      <w:r>
        <w:rPr>
          <w:rFonts w:hint="eastAsia" w:ascii="Arial" w:hAnsi="Arial" w:cs="Arial"/>
          <w:szCs w:val="20"/>
        </w:rPr>
        <w:t>小数点后保留两位有效数</w:t>
      </w:r>
      <w:r>
        <w:rPr>
          <w:rFonts w:hint="eastAsia" w:ascii="宋体" w:hAnsi="宋体"/>
          <w:bCs/>
        </w:rPr>
        <w:t>）。</w:t>
      </w:r>
    </w:p>
    <w:p>
      <w:pPr>
        <w:jc w:val="left"/>
        <w:rPr>
          <w:rFonts w:ascii="宋体" w:hAnsi="宋体"/>
          <w:b/>
          <w:bCs/>
          <w:sz w:val="32"/>
          <w:szCs w:val="32"/>
        </w:rPr>
      </w:pPr>
      <w:r>
        <w:rPr>
          <w:rFonts w:hint="eastAsia" w:ascii="宋体" w:hAnsi="宋体"/>
          <w:b/>
          <w:bCs/>
          <w:szCs w:val="21"/>
        </w:rPr>
        <w:t>附表3：商务评审表（30分）</w:t>
      </w:r>
    </w:p>
    <w:p>
      <w:pPr>
        <w:jc w:val="center"/>
        <w:rPr>
          <w:rFonts w:ascii="宋体" w:hAnsi="宋体"/>
          <w:b/>
          <w:sz w:val="32"/>
          <w:szCs w:val="32"/>
        </w:rPr>
      </w:pPr>
      <w:r>
        <w:rPr>
          <w:rFonts w:hint="eastAsia" w:ascii="宋体" w:hAnsi="宋体"/>
          <w:b/>
          <w:sz w:val="32"/>
          <w:szCs w:val="32"/>
        </w:rPr>
        <w:t>商务评审表</w:t>
      </w:r>
    </w:p>
    <w:p/>
    <w:tbl>
      <w:tblPr>
        <w:tblStyle w:val="29"/>
        <w:tblW w:w="9592" w:type="dxa"/>
        <w:jc w:val="center"/>
        <w:tblInd w:w="815"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406"/>
        <w:gridCol w:w="4005"/>
        <w:gridCol w:w="21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jc w:val="center"/>
        </w:trPr>
        <w:tc>
          <w:tcPr>
            <w:tcW w:w="7411" w:type="dxa"/>
            <w:gridSpan w:val="2"/>
            <w:vAlign w:val="center"/>
          </w:tcPr>
          <w:p>
            <w:pPr>
              <w:spacing w:line="240" w:lineRule="exact"/>
              <w:jc w:val="center"/>
              <w:rPr>
                <w:rFonts w:ascii="宋体" w:hAnsi="宋体" w:cs="宋体"/>
                <w:b/>
                <w:color w:val="000000"/>
              </w:rPr>
            </w:pPr>
            <w:r>
              <w:rPr>
                <w:rFonts w:hint="eastAsia" w:ascii="宋体" w:hAnsi="宋体" w:cs="宋体"/>
                <w:b/>
                <w:color w:val="000000"/>
              </w:rPr>
              <w:t>评审内容</w:t>
            </w:r>
          </w:p>
        </w:tc>
        <w:tc>
          <w:tcPr>
            <w:tcW w:w="2181" w:type="dxa"/>
            <w:vAlign w:val="center"/>
          </w:tcPr>
          <w:p>
            <w:pPr>
              <w:snapToGrid w:val="0"/>
              <w:jc w:val="center"/>
              <w:rPr>
                <w:rFonts w:ascii="宋体" w:hAnsi="宋体"/>
                <w:b/>
                <w:bCs/>
                <w:color w:val="000000"/>
              </w:rPr>
            </w:pPr>
            <w:r>
              <w:rPr>
                <w:rFonts w:hint="eastAsia" w:ascii="宋体" w:hAnsi="宋体"/>
                <w:b/>
                <w:bCs/>
                <w:color w:val="000000"/>
              </w:rPr>
              <w:t>分值设置</w:t>
            </w:r>
          </w:p>
          <w:p>
            <w:pPr>
              <w:snapToGrid w:val="0"/>
              <w:jc w:val="center"/>
              <w:rPr>
                <w:rFonts w:ascii="宋体" w:hAnsi="宋体"/>
                <w:b/>
                <w:bCs/>
                <w:color w:val="000000"/>
              </w:rPr>
            </w:pPr>
            <w:r>
              <w:rPr>
                <w:rFonts w:hint="eastAsia" w:ascii="宋体" w:hAnsi="宋体" w:cs="宋体"/>
                <w:b/>
                <w:color w:val="000000"/>
              </w:rPr>
              <w:t>（对各合格投标人进行横向比较）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3406" w:type="dxa"/>
            <w:vMerge w:val="restart"/>
            <w:vAlign w:val="center"/>
          </w:tcPr>
          <w:p>
            <w:pPr>
              <w:ind w:left="-67" w:leftChars="-32" w:right="-69" w:rightChars="-33"/>
              <w:jc w:val="center"/>
              <w:rPr>
                <w:rFonts w:ascii="宋体"/>
                <w:color w:val="000000"/>
              </w:rPr>
            </w:pPr>
            <w:r>
              <w:rPr>
                <w:color w:val="000000"/>
              </w:rPr>
              <w:t>商务响应程度</w:t>
            </w:r>
            <w:r>
              <w:rPr>
                <w:rFonts w:hint="eastAsia" w:ascii="宋体"/>
                <w:color w:val="000000"/>
              </w:rPr>
              <w:t>（</w:t>
            </w:r>
            <w:r>
              <w:rPr>
                <w:rFonts w:ascii="宋体"/>
                <w:color w:val="000000"/>
              </w:rPr>
              <w:t>3</w:t>
            </w:r>
            <w:r>
              <w:rPr>
                <w:rFonts w:hint="eastAsia" w:ascii="宋体"/>
                <w:color w:val="000000"/>
              </w:rPr>
              <w:t>分）</w:t>
            </w:r>
          </w:p>
        </w:tc>
        <w:tc>
          <w:tcPr>
            <w:tcW w:w="4005" w:type="dxa"/>
            <w:vAlign w:val="center"/>
          </w:tcPr>
          <w:p>
            <w:pPr>
              <w:jc w:val="center"/>
              <w:rPr>
                <w:rFonts w:ascii="宋体" w:hAnsi="宋体"/>
              </w:rPr>
            </w:pPr>
            <w:r>
              <w:rPr>
                <w:rFonts w:hint="eastAsia" w:ascii="宋体" w:hAnsi="宋体"/>
              </w:rPr>
              <w:t>优于招标文件要求</w:t>
            </w:r>
          </w:p>
        </w:tc>
        <w:tc>
          <w:tcPr>
            <w:tcW w:w="2181" w:type="dxa"/>
            <w:vAlign w:val="center"/>
          </w:tcPr>
          <w:p>
            <w:pPr>
              <w:spacing w:line="240" w:lineRule="exact"/>
              <w:jc w:val="center"/>
              <w:rPr>
                <w:rFonts w:ascii="宋体" w:hAnsi="宋体"/>
                <w:color w:val="000000"/>
              </w:rPr>
            </w:pPr>
            <w:r>
              <w:rPr>
                <w:rFonts w:hAnsi="宋体"/>
                <w:color w:val="000000"/>
              </w:rPr>
              <w:t>2-3</w:t>
            </w:r>
            <w:r>
              <w:rPr>
                <w:rFonts w:hint="eastAsia" w:ascii="宋体" w:hAnsi="宋体"/>
                <w:color w:val="000000"/>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3406" w:type="dxa"/>
            <w:vMerge w:val="continue"/>
            <w:vAlign w:val="center"/>
          </w:tcPr>
          <w:p>
            <w:pPr>
              <w:ind w:leftChars="-101" w:hanging="212" w:hangingChars="101"/>
              <w:jc w:val="center"/>
              <w:rPr>
                <w:rFonts w:ascii="宋体" w:cs="宋体"/>
                <w:color w:val="000000"/>
              </w:rPr>
            </w:pPr>
          </w:p>
        </w:tc>
        <w:tc>
          <w:tcPr>
            <w:tcW w:w="4005" w:type="dxa"/>
            <w:vAlign w:val="center"/>
          </w:tcPr>
          <w:p>
            <w:pPr>
              <w:jc w:val="center"/>
              <w:rPr>
                <w:rFonts w:ascii="宋体" w:hAnsi="宋体"/>
              </w:rPr>
            </w:pPr>
            <w:r>
              <w:rPr>
                <w:rFonts w:hint="eastAsia" w:ascii="宋体" w:hAnsi="宋体"/>
              </w:rPr>
              <w:t>满足招标文件要求</w:t>
            </w:r>
          </w:p>
        </w:tc>
        <w:tc>
          <w:tcPr>
            <w:tcW w:w="2181" w:type="dxa"/>
            <w:vAlign w:val="center"/>
          </w:tcPr>
          <w:p>
            <w:pPr>
              <w:tabs>
                <w:tab w:val="left" w:pos="1302"/>
              </w:tabs>
              <w:snapToGrid w:val="0"/>
              <w:jc w:val="center"/>
              <w:rPr>
                <w:rFonts w:ascii="宋体" w:hAnsi="宋体"/>
                <w:bCs/>
                <w:color w:val="000000"/>
              </w:rPr>
            </w:pPr>
            <w:r>
              <w:rPr>
                <w:rFonts w:ascii="宋体" w:hAnsi="宋体"/>
                <w:color w:val="000000"/>
              </w:rPr>
              <w:t>1</w:t>
            </w:r>
            <w:r>
              <w:rPr>
                <w:rFonts w:hint="eastAsia" w:ascii="宋体" w:hAnsi="宋体"/>
                <w:color w:val="000000"/>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3406" w:type="dxa"/>
            <w:vMerge w:val="continue"/>
            <w:tcBorders>
              <w:bottom w:val="single" w:color="auto" w:sz="8" w:space="0"/>
            </w:tcBorders>
            <w:vAlign w:val="center"/>
          </w:tcPr>
          <w:p>
            <w:pPr>
              <w:ind w:leftChars="-101" w:hanging="212" w:hangingChars="101"/>
              <w:jc w:val="center"/>
              <w:rPr>
                <w:rFonts w:ascii="宋体" w:cs="宋体"/>
                <w:color w:val="000000"/>
              </w:rPr>
            </w:pPr>
          </w:p>
        </w:tc>
        <w:tc>
          <w:tcPr>
            <w:tcW w:w="4005" w:type="dxa"/>
            <w:vAlign w:val="center"/>
          </w:tcPr>
          <w:p>
            <w:pPr>
              <w:jc w:val="center"/>
              <w:rPr>
                <w:rFonts w:ascii="宋体" w:hAnsi="宋体"/>
              </w:rPr>
            </w:pPr>
            <w:r>
              <w:rPr>
                <w:rFonts w:hint="eastAsia" w:ascii="宋体" w:hAnsi="宋体"/>
              </w:rPr>
              <w:t>有不利于招标人的条件</w:t>
            </w:r>
          </w:p>
        </w:tc>
        <w:tc>
          <w:tcPr>
            <w:tcW w:w="2181" w:type="dxa"/>
            <w:vAlign w:val="center"/>
          </w:tcPr>
          <w:p>
            <w:pPr>
              <w:tabs>
                <w:tab w:val="left" w:pos="1302"/>
              </w:tabs>
              <w:snapToGrid w:val="0"/>
              <w:jc w:val="center"/>
              <w:rPr>
                <w:rFonts w:ascii="宋体" w:hAnsi="宋体"/>
                <w:bCs/>
                <w:color w:val="000000"/>
              </w:rPr>
            </w:pPr>
            <w:r>
              <w:rPr>
                <w:rFonts w:hint="eastAsia" w:ascii="宋体" w:hAnsi="宋体"/>
                <w:color w:val="000000"/>
              </w:rPr>
              <w:t>0分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2" w:hRule="atLeast"/>
          <w:jc w:val="center"/>
        </w:trPr>
        <w:tc>
          <w:tcPr>
            <w:tcW w:w="3406" w:type="dxa"/>
            <w:tcBorders>
              <w:top w:val="single" w:color="auto" w:sz="8" w:space="0"/>
            </w:tcBorders>
            <w:vAlign w:val="center"/>
          </w:tcPr>
          <w:p>
            <w:pPr>
              <w:ind w:left="-67" w:leftChars="-32" w:right="-69" w:rightChars="-33"/>
              <w:jc w:val="center"/>
            </w:pPr>
            <w:r>
              <w:rPr>
                <w:rFonts w:hint="eastAsia"/>
              </w:rPr>
              <w:t>财务能力</w:t>
            </w:r>
            <w:r>
              <w:t>（</w:t>
            </w:r>
            <w:r>
              <w:rPr>
                <w:rFonts w:hint="eastAsia"/>
              </w:rPr>
              <w:t>3分</w:t>
            </w:r>
            <w:r>
              <w:t>）</w:t>
            </w:r>
          </w:p>
          <w:p>
            <w:pPr>
              <w:ind w:left="-67" w:leftChars="-32" w:right="-69" w:rightChars="-33"/>
              <w:jc w:val="center"/>
            </w:pPr>
            <w:r>
              <w:rPr>
                <w:rFonts w:hint="eastAsia"/>
              </w:rPr>
              <w:t>（</w:t>
            </w:r>
            <w:r>
              <w:rPr>
                <w:rFonts w:hint="eastAsia"/>
                <w:b/>
                <w:bCs/>
              </w:rPr>
              <w:t>提供财务报告复印件加盖公章）</w:t>
            </w:r>
          </w:p>
          <w:p>
            <w:pPr>
              <w:ind w:left="-67" w:leftChars="-32" w:right="-69" w:rightChars="-33"/>
              <w:jc w:val="center"/>
              <w:rPr>
                <w:rFonts w:ascii="宋体" w:cs="宋体"/>
              </w:rPr>
            </w:pPr>
          </w:p>
        </w:tc>
        <w:tc>
          <w:tcPr>
            <w:tcW w:w="4005" w:type="dxa"/>
            <w:vAlign w:val="center"/>
          </w:tcPr>
          <w:p>
            <w:pPr>
              <w:jc w:val="left"/>
              <w:rPr>
                <w:rFonts w:ascii="宋体" w:hAnsi="宋体"/>
              </w:rPr>
            </w:pPr>
            <w:r>
              <w:rPr>
                <w:rFonts w:hint="eastAsia" w:ascii="宋体" w:hAnsi="宋体"/>
              </w:rPr>
              <w:t>按投标人2016-2017年度出具的财务报告，根据资产负债率评分( 资产负债率=负债总额/资产总额)：</w:t>
            </w:r>
          </w:p>
          <w:p>
            <w:pPr>
              <w:jc w:val="left"/>
              <w:rPr>
                <w:rFonts w:ascii="宋体"/>
              </w:rPr>
            </w:pPr>
            <w:r>
              <w:rPr>
                <w:rFonts w:hint="eastAsia" w:ascii="宋体" w:hAnsi="宋体"/>
              </w:rPr>
              <w:t>资产负债率最低的得3分， 排名第二低的得2分，每下降一个名次减1分，以此类推，直至0分。</w:t>
            </w:r>
          </w:p>
        </w:tc>
        <w:tc>
          <w:tcPr>
            <w:tcW w:w="2181" w:type="dxa"/>
            <w:vAlign w:val="center"/>
          </w:tcPr>
          <w:p>
            <w:pPr>
              <w:spacing w:line="240" w:lineRule="exact"/>
              <w:jc w:val="center"/>
              <w:rPr>
                <w:rFonts w:ascii="宋体" w:hAnsi="宋体"/>
                <w:color w:val="000000"/>
              </w:rPr>
            </w:pPr>
            <w:r>
              <w:rPr>
                <w:rFonts w:hint="eastAsia" w:ascii="宋体" w:hAnsi="宋体"/>
                <w:color w:val="000000"/>
              </w:rPr>
              <w:t>3分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3406" w:type="dxa"/>
            <w:vAlign w:val="center"/>
          </w:tcPr>
          <w:p>
            <w:pPr>
              <w:jc w:val="center"/>
            </w:pPr>
            <w:r>
              <w:t>企业信用</w:t>
            </w:r>
            <w:r>
              <w:rPr>
                <w:rFonts w:hint="eastAsia"/>
              </w:rPr>
              <w:t>（3分）</w:t>
            </w:r>
          </w:p>
          <w:p>
            <w:pPr>
              <w:jc w:val="center"/>
              <w:rPr>
                <w:color w:val="000000"/>
              </w:rPr>
            </w:pPr>
            <w:r>
              <w:rPr>
                <w:rFonts w:hint="eastAsia"/>
              </w:rPr>
              <w:t>（提供证书复印件作为证明材料）</w:t>
            </w:r>
          </w:p>
        </w:tc>
        <w:tc>
          <w:tcPr>
            <w:tcW w:w="4005" w:type="dxa"/>
            <w:vAlign w:val="center"/>
          </w:tcPr>
          <w:p>
            <w:pPr>
              <w:jc w:val="center"/>
              <w:rPr>
                <w:color w:val="000000"/>
              </w:rPr>
            </w:pPr>
            <w:r>
              <w:rPr>
                <w:rFonts w:hint="eastAsia" w:ascii="宋体" w:hAnsi="宋体"/>
              </w:rPr>
              <w:t>2016年度以来</w:t>
            </w:r>
            <w:r>
              <w:rPr>
                <w:rFonts w:ascii="宋体" w:hAnsi="宋体"/>
              </w:rPr>
              <w:t>通过“</w:t>
            </w:r>
            <w:r>
              <w:rPr>
                <w:rFonts w:hint="eastAsia" w:ascii="宋体" w:hAnsi="宋体"/>
              </w:rPr>
              <w:t>重合同守信用企业</w:t>
            </w:r>
            <w:r>
              <w:rPr>
                <w:rFonts w:ascii="宋体" w:hAnsi="宋体"/>
              </w:rPr>
              <w:t>”</w:t>
            </w:r>
            <w:r>
              <w:rPr>
                <w:rFonts w:hint="eastAsia" w:ascii="宋体" w:hAnsi="宋体"/>
              </w:rPr>
              <w:t>认证得3分，无不得分</w:t>
            </w:r>
          </w:p>
        </w:tc>
        <w:tc>
          <w:tcPr>
            <w:tcW w:w="2181" w:type="dxa"/>
            <w:vAlign w:val="center"/>
          </w:tcPr>
          <w:p>
            <w:pPr>
              <w:tabs>
                <w:tab w:val="left" w:pos="1302"/>
              </w:tabs>
              <w:snapToGrid w:val="0"/>
              <w:jc w:val="center"/>
              <w:rPr>
                <w:rFonts w:ascii="宋体" w:hAnsi="宋体"/>
                <w:color w:val="000000"/>
              </w:rPr>
            </w:pPr>
            <w:r>
              <w:rPr>
                <w:rFonts w:hint="eastAsia" w:hAnsi="宋体"/>
                <w:color w:val="000000"/>
              </w:rPr>
              <w:t>3分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0" w:hRule="atLeast"/>
          <w:jc w:val="center"/>
        </w:trPr>
        <w:tc>
          <w:tcPr>
            <w:tcW w:w="3406" w:type="dxa"/>
            <w:vAlign w:val="center"/>
          </w:tcPr>
          <w:p>
            <w:pPr>
              <w:jc w:val="left"/>
              <w:rPr>
                <w:rFonts w:ascii="宋体" w:hAnsi="宋体"/>
                <w:bCs/>
              </w:rPr>
            </w:pPr>
            <w:r>
              <w:rPr>
                <w:rFonts w:hint="eastAsia"/>
                <w:bCs/>
              </w:rPr>
              <w:t>2015年1月1日至今完成同类项目业绩情况</w:t>
            </w:r>
            <w:r>
              <w:rPr>
                <w:rFonts w:hint="eastAsia" w:ascii="宋体" w:hAnsi="宋体"/>
                <w:bCs/>
              </w:rPr>
              <w:t>（10分）</w:t>
            </w:r>
          </w:p>
          <w:p>
            <w:pPr>
              <w:jc w:val="left"/>
            </w:pPr>
            <w:r>
              <w:rPr>
                <w:rFonts w:hint="eastAsia" w:hAnsi="宋体"/>
                <w:b/>
                <w:bCs/>
              </w:rPr>
              <w:t>（以合同签订日期为准，</w:t>
            </w:r>
            <w:r>
              <w:rPr>
                <w:rFonts w:hAnsi="宋体"/>
                <w:b/>
                <w:bCs/>
              </w:rPr>
              <w:t>投标人须提供有效的</w:t>
            </w:r>
            <w:r>
              <w:rPr>
                <w:rFonts w:hint="eastAsia" w:hAnsi="宋体"/>
                <w:b/>
                <w:bCs/>
              </w:rPr>
              <w:t xml:space="preserve">中标通知书及合同复印件加盖公章，开标时提供原件核对，不提供原件者不得分）  </w:t>
            </w:r>
          </w:p>
        </w:tc>
        <w:tc>
          <w:tcPr>
            <w:tcW w:w="4005" w:type="dxa"/>
            <w:vAlign w:val="center"/>
          </w:tcPr>
          <w:p>
            <w:pPr>
              <w:jc w:val="center"/>
            </w:pPr>
            <w:r>
              <w:rPr>
                <w:rFonts w:hint="eastAsia" w:ascii="宋体" w:hAnsi="宋体" w:cs="宋体"/>
                <w:kern w:val="0"/>
              </w:rPr>
              <w:t>投标人2016年</w:t>
            </w:r>
            <w:r>
              <w:rPr>
                <w:rFonts w:hint="eastAsia"/>
              </w:rPr>
              <w:t>1月1日</w:t>
            </w:r>
            <w:r>
              <w:rPr>
                <w:rFonts w:hint="eastAsia" w:ascii="宋体" w:hAnsi="宋体" w:cs="宋体"/>
                <w:kern w:val="0"/>
              </w:rPr>
              <w:t>至投标</w:t>
            </w:r>
            <w:r>
              <w:rPr>
                <w:rFonts w:ascii="宋体" w:hAnsi="宋体" w:cs="宋体"/>
                <w:kern w:val="0"/>
              </w:rPr>
              <w:t>截止日</w:t>
            </w:r>
            <w:r>
              <w:rPr>
                <w:rFonts w:hint="eastAsia" w:ascii="宋体" w:hAnsi="宋体" w:cs="宋体"/>
                <w:kern w:val="0"/>
              </w:rPr>
              <w:t>完成同类型或以上项目，每个1分。没有同类业绩不得分。最高得10分。</w:t>
            </w:r>
          </w:p>
        </w:tc>
        <w:tc>
          <w:tcPr>
            <w:tcW w:w="2181" w:type="dxa"/>
            <w:vAlign w:val="center"/>
          </w:tcPr>
          <w:p>
            <w:pPr>
              <w:tabs>
                <w:tab w:val="left" w:pos="1302"/>
              </w:tabs>
              <w:snapToGrid w:val="0"/>
              <w:jc w:val="center"/>
              <w:rPr>
                <w:rFonts w:ascii="宋体" w:hAnsi="宋体"/>
                <w:color w:val="000000"/>
              </w:rPr>
            </w:pPr>
            <w:r>
              <w:rPr>
                <w:rFonts w:hint="eastAsia" w:hAnsi="宋体"/>
                <w:color w:val="000000"/>
              </w:rPr>
              <w:t>10分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jc w:val="center"/>
        </w:trPr>
        <w:tc>
          <w:tcPr>
            <w:tcW w:w="3406" w:type="dxa"/>
            <w:vAlign w:val="center"/>
          </w:tcPr>
          <w:p>
            <w:pPr>
              <w:jc w:val="center"/>
              <w:rPr>
                <w:rFonts w:ascii="宋体" w:hAnsi="宋体"/>
                <w:color w:val="000000"/>
              </w:rPr>
            </w:pPr>
            <w:r>
              <w:rPr>
                <w:rFonts w:hint="eastAsia" w:ascii="宋体" w:hAnsi="宋体"/>
                <w:color w:val="000000"/>
              </w:rPr>
              <w:t>质保期（6分）</w:t>
            </w:r>
          </w:p>
          <w:p>
            <w:pPr>
              <w:jc w:val="center"/>
              <w:rPr>
                <w:rFonts w:ascii="宋体" w:hAnsi="宋体"/>
                <w:b/>
                <w:color w:val="000000"/>
              </w:rPr>
            </w:pPr>
            <w:r>
              <w:rPr>
                <w:rFonts w:hint="eastAsia" w:ascii="宋体" w:hAnsi="宋体"/>
                <w:b/>
                <w:color w:val="000000"/>
              </w:rPr>
              <w:t>（质保期要求最少为期18个月）</w:t>
            </w:r>
          </w:p>
        </w:tc>
        <w:tc>
          <w:tcPr>
            <w:tcW w:w="4005" w:type="dxa"/>
            <w:vAlign w:val="center"/>
          </w:tcPr>
          <w:p>
            <w:pPr>
              <w:jc w:val="center"/>
              <w:rPr>
                <w:rFonts w:ascii="宋体" w:hAnsi="宋体"/>
              </w:rPr>
            </w:pPr>
            <w:r>
              <w:rPr>
                <w:rFonts w:hint="eastAsia" w:ascii="宋体" w:hAnsi="宋体"/>
              </w:rPr>
              <w:t>按各投标人承诺</w:t>
            </w:r>
            <w:r>
              <w:rPr>
                <w:rFonts w:ascii="宋体" w:hAnsi="宋体"/>
              </w:rPr>
              <w:t>的质保期</w:t>
            </w:r>
            <w:r>
              <w:rPr>
                <w:rFonts w:hint="eastAsia" w:ascii="宋体" w:hAnsi="宋体"/>
              </w:rPr>
              <w:t>周期</w:t>
            </w:r>
            <w:r>
              <w:rPr>
                <w:rFonts w:ascii="宋体" w:hAnsi="宋体"/>
              </w:rPr>
              <w:t>长短</w:t>
            </w:r>
            <w:r>
              <w:rPr>
                <w:rFonts w:hint="eastAsia" w:ascii="宋体" w:hAnsi="宋体"/>
              </w:rPr>
              <w:t>排名评分，排名最高的得6分，每下降一个名次减1.5分，以此类推，直至0分。</w:t>
            </w:r>
          </w:p>
        </w:tc>
        <w:tc>
          <w:tcPr>
            <w:tcW w:w="2181" w:type="dxa"/>
            <w:vAlign w:val="center"/>
          </w:tcPr>
          <w:p>
            <w:pPr>
              <w:tabs>
                <w:tab w:val="left" w:pos="1302"/>
              </w:tabs>
              <w:snapToGrid w:val="0"/>
              <w:jc w:val="center"/>
              <w:rPr>
                <w:rFonts w:hAnsi="宋体"/>
                <w:color w:val="000000"/>
              </w:rPr>
            </w:pPr>
            <w:r>
              <w:rPr>
                <w:rFonts w:hint="eastAsia" w:hAnsi="宋体"/>
                <w:color w:val="000000"/>
              </w:rPr>
              <w:t>6分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3406" w:type="dxa"/>
            <w:vMerge w:val="restart"/>
            <w:vAlign w:val="center"/>
          </w:tcPr>
          <w:p>
            <w:pPr>
              <w:jc w:val="center"/>
              <w:rPr>
                <w:rFonts w:ascii="宋体" w:hAnsi="宋体"/>
                <w:color w:val="000000"/>
              </w:rPr>
            </w:pPr>
            <w:r>
              <w:rPr>
                <w:rFonts w:hint="eastAsia" w:ascii="宋体" w:hAnsi="宋体"/>
                <w:color w:val="000000"/>
              </w:rPr>
              <w:t>售后服务能力（5分）</w:t>
            </w:r>
          </w:p>
        </w:tc>
        <w:tc>
          <w:tcPr>
            <w:tcW w:w="4005" w:type="dxa"/>
            <w:vAlign w:val="center"/>
          </w:tcPr>
          <w:p>
            <w:pPr>
              <w:jc w:val="center"/>
              <w:rPr>
                <w:rFonts w:ascii="宋体" w:hAnsi="宋体"/>
                <w:color w:val="000000"/>
              </w:rPr>
            </w:pPr>
            <w:r>
              <w:rPr>
                <w:rFonts w:hint="eastAsia" w:ascii="宋体" w:hAnsi="宋体"/>
              </w:rPr>
              <w:t>售后</w:t>
            </w:r>
            <w:r>
              <w:rPr>
                <w:rFonts w:ascii="宋体" w:hAnsi="宋体"/>
              </w:rPr>
              <w:t>服务方案</w:t>
            </w:r>
            <w:r>
              <w:rPr>
                <w:rFonts w:hint="eastAsia" w:ascii="宋体" w:hAnsi="宋体"/>
              </w:rPr>
              <w:t>完善</w:t>
            </w:r>
            <w:r>
              <w:rPr>
                <w:rFonts w:ascii="宋体" w:hAnsi="宋体"/>
              </w:rPr>
              <w:t>，</w:t>
            </w:r>
            <w:r>
              <w:rPr>
                <w:rFonts w:hint="eastAsia" w:ascii="宋体" w:hAnsi="宋体"/>
              </w:rPr>
              <w:t>免费</w:t>
            </w:r>
            <w:r>
              <w:rPr>
                <w:rFonts w:ascii="宋体" w:hAnsi="宋体"/>
              </w:rPr>
              <w:t>巡检保养</w:t>
            </w:r>
            <w:r>
              <w:rPr>
                <w:rFonts w:hint="eastAsia" w:ascii="宋体" w:hAnsi="宋体"/>
              </w:rPr>
              <w:t>周期优于招标文件要求</w:t>
            </w:r>
          </w:p>
        </w:tc>
        <w:tc>
          <w:tcPr>
            <w:tcW w:w="2181" w:type="dxa"/>
            <w:vAlign w:val="center"/>
          </w:tcPr>
          <w:p>
            <w:pPr>
              <w:tabs>
                <w:tab w:val="left" w:pos="1302"/>
              </w:tabs>
              <w:snapToGrid w:val="0"/>
              <w:jc w:val="center"/>
              <w:rPr>
                <w:rFonts w:hAnsi="宋体"/>
                <w:color w:val="000000"/>
              </w:rPr>
            </w:pPr>
            <w:r>
              <w:rPr>
                <w:rFonts w:hint="eastAsia" w:hAnsi="宋体"/>
                <w:color w:val="000000"/>
              </w:rPr>
              <w:t>3</w:t>
            </w:r>
            <w:r>
              <w:rPr>
                <w:rFonts w:hAnsi="宋体"/>
                <w:color w:val="000000"/>
              </w:rPr>
              <w:t>-</w:t>
            </w:r>
            <w:r>
              <w:rPr>
                <w:rFonts w:hint="eastAsia" w:hAnsi="宋体"/>
                <w:color w:val="000000"/>
              </w:rPr>
              <w:t>5分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3406" w:type="dxa"/>
            <w:vMerge w:val="continue"/>
            <w:vAlign w:val="center"/>
          </w:tcPr>
          <w:p>
            <w:pPr>
              <w:jc w:val="center"/>
              <w:rPr>
                <w:rFonts w:ascii="宋体" w:hAnsi="宋体"/>
                <w:color w:val="000000"/>
              </w:rPr>
            </w:pPr>
          </w:p>
        </w:tc>
        <w:tc>
          <w:tcPr>
            <w:tcW w:w="4005" w:type="dxa"/>
            <w:vAlign w:val="center"/>
          </w:tcPr>
          <w:p>
            <w:pPr>
              <w:jc w:val="center"/>
              <w:rPr>
                <w:rFonts w:ascii="宋体" w:hAnsi="宋体"/>
                <w:color w:val="000000"/>
              </w:rPr>
            </w:pPr>
            <w:r>
              <w:rPr>
                <w:rFonts w:hint="eastAsia" w:ascii="宋体" w:hAnsi="宋体"/>
              </w:rPr>
              <w:t>售后</w:t>
            </w:r>
            <w:r>
              <w:rPr>
                <w:rFonts w:ascii="宋体" w:hAnsi="宋体"/>
              </w:rPr>
              <w:t>服务方案</w:t>
            </w:r>
            <w:r>
              <w:rPr>
                <w:rFonts w:hint="eastAsia" w:ascii="宋体" w:hAnsi="宋体"/>
              </w:rPr>
              <w:t>可行</w:t>
            </w:r>
            <w:r>
              <w:rPr>
                <w:rFonts w:ascii="宋体" w:hAnsi="宋体"/>
              </w:rPr>
              <w:t>，</w:t>
            </w:r>
            <w:r>
              <w:rPr>
                <w:rFonts w:hint="eastAsia" w:ascii="宋体" w:hAnsi="宋体"/>
              </w:rPr>
              <w:t>免费</w:t>
            </w:r>
            <w:r>
              <w:rPr>
                <w:rFonts w:ascii="宋体" w:hAnsi="宋体"/>
              </w:rPr>
              <w:t>巡检保养</w:t>
            </w:r>
            <w:r>
              <w:rPr>
                <w:rFonts w:hint="eastAsia" w:ascii="宋体" w:hAnsi="宋体"/>
              </w:rPr>
              <w:t>周期满足招标文件要求</w:t>
            </w:r>
          </w:p>
        </w:tc>
        <w:tc>
          <w:tcPr>
            <w:tcW w:w="2181" w:type="dxa"/>
            <w:vAlign w:val="center"/>
          </w:tcPr>
          <w:p>
            <w:pPr>
              <w:tabs>
                <w:tab w:val="left" w:pos="1302"/>
              </w:tabs>
              <w:snapToGrid w:val="0"/>
              <w:jc w:val="center"/>
              <w:rPr>
                <w:rFonts w:hAnsi="宋体"/>
                <w:color w:val="000000"/>
              </w:rPr>
            </w:pPr>
            <w:r>
              <w:rPr>
                <w:rFonts w:hint="eastAsia" w:hAnsi="宋体"/>
                <w:color w:val="000000"/>
              </w:rPr>
              <w:t>1-2分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3406" w:type="dxa"/>
            <w:vMerge w:val="continue"/>
            <w:vAlign w:val="center"/>
          </w:tcPr>
          <w:p>
            <w:pPr>
              <w:jc w:val="center"/>
              <w:rPr>
                <w:rFonts w:ascii="宋体" w:hAnsi="宋体"/>
                <w:color w:val="000000"/>
              </w:rPr>
            </w:pPr>
          </w:p>
        </w:tc>
        <w:tc>
          <w:tcPr>
            <w:tcW w:w="4005" w:type="dxa"/>
            <w:vAlign w:val="center"/>
          </w:tcPr>
          <w:p>
            <w:pPr>
              <w:jc w:val="center"/>
              <w:rPr>
                <w:rFonts w:ascii="宋体" w:hAnsi="宋体"/>
                <w:color w:val="000000"/>
              </w:rPr>
            </w:pPr>
            <w:r>
              <w:rPr>
                <w:rFonts w:hint="eastAsia" w:ascii="宋体" w:hAnsi="宋体"/>
              </w:rPr>
              <w:t>售后</w:t>
            </w:r>
            <w:r>
              <w:rPr>
                <w:rFonts w:ascii="宋体" w:hAnsi="宋体"/>
              </w:rPr>
              <w:t>服务方案</w:t>
            </w:r>
            <w:r>
              <w:rPr>
                <w:rFonts w:hint="eastAsia" w:ascii="宋体" w:hAnsi="宋体"/>
              </w:rPr>
              <w:t>较差</w:t>
            </w:r>
            <w:r>
              <w:rPr>
                <w:rFonts w:ascii="宋体" w:hAnsi="宋体"/>
              </w:rPr>
              <w:t>，</w:t>
            </w:r>
            <w:r>
              <w:rPr>
                <w:rFonts w:hint="eastAsia" w:ascii="宋体" w:hAnsi="宋体"/>
              </w:rPr>
              <w:t>免费</w:t>
            </w:r>
            <w:r>
              <w:rPr>
                <w:rFonts w:ascii="宋体" w:hAnsi="宋体"/>
              </w:rPr>
              <w:t>巡检保养</w:t>
            </w:r>
            <w:r>
              <w:rPr>
                <w:rFonts w:hint="eastAsia" w:ascii="宋体" w:hAnsi="宋体"/>
              </w:rPr>
              <w:t>周期低于招标文件要求</w:t>
            </w:r>
          </w:p>
        </w:tc>
        <w:tc>
          <w:tcPr>
            <w:tcW w:w="2181" w:type="dxa"/>
            <w:vAlign w:val="center"/>
          </w:tcPr>
          <w:p>
            <w:pPr>
              <w:tabs>
                <w:tab w:val="left" w:pos="1302"/>
              </w:tabs>
              <w:snapToGrid w:val="0"/>
              <w:jc w:val="center"/>
              <w:rPr>
                <w:rFonts w:hAnsi="宋体"/>
                <w:color w:val="000000"/>
              </w:rPr>
            </w:pPr>
            <w:r>
              <w:rPr>
                <w:rFonts w:hAnsi="宋体"/>
                <w:color w:val="000000"/>
              </w:rPr>
              <w:t>0</w:t>
            </w:r>
            <w:r>
              <w:rPr>
                <w:rFonts w:hint="eastAsia" w:hAnsi="宋体"/>
                <w:color w:val="000000"/>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9592" w:type="dxa"/>
            <w:gridSpan w:val="3"/>
            <w:vAlign w:val="center"/>
          </w:tcPr>
          <w:p>
            <w:pPr>
              <w:snapToGrid w:val="0"/>
              <w:jc w:val="center"/>
              <w:rPr>
                <w:rFonts w:ascii="宋体" w:hAnsi="宋体"/>
                <w:bCs/>
                <w:color w:val="000000"/>
              </w:rPr>
            </w:pPr>
            <w:r>
              <w:rPr>
                <w:rFonts w:hint="eastAsia" w:ascii="宋体" w:cs="宋体"/>
                <w:b/>
                <w:color w:val="000000"/>
              </w:rPr>
              <w:t>合计：3</w:t>
            </w:r>
            <w:r>
              <w:rPr>
                <w:rFonts w:ascii="宋体" w:cs="宋体"/>
                <w:b/>
                <w:color w:val="000000"/>
              </w:rPr>
              <w:t>0</w:t>
            </w:r>
            <w:r>
              <w:rPr>
                <w:rFonts w:hint="eastAsia" w:ascii="宋体" w:cs="宋体"/>
                <w:b/>
                <w:color w:val="000000"/>
              </w:rPr>
              <w:t>分</w:t>
            </w:r>
          </w:p>
        </w:tc>
      </w:tr>
    </w:tbl>
    <w:p>
      <w:pPr>
        <w:snapToGrid w:val="0"/>
        <w:spacing w:line="360" w:lineRule="auto"/>
        <w:rPr>
          <w:rFonts w:ascii="宋体" w:cs="宋体"/>
          <w:snapToGrid w:val="0"/>
          <w:kern w:val="0"/>
        </w:rPr>
      </w:pPr>
      <w:r>
        <w:rPr>
          <w:rFonts w:hint="eastAsia" w:ascii="宋体" w:cs="宋体"/>
          <w:snapToGrid w:val="0"/>
          <w:kern w:val="0"/>
        </w:rPr>
        <w:t>注：</w:t>
      </w:r>
    </w:p>
    <w:p>
      <w:pPr>
        <w:tabs>
          <w:tab w:val="left" w:pos="420"/>
        </w:tabs>
        <w:snapToGrid w:val="0"/>
        <w:spacing w:line="360" w:lineRule="auto"/>
        <w:rPr>
          <w:rFonts w:ascii="宋体" w:hAnsi="宋体"/>
          <w:bCs/>
        </w:rPr>
      </w:pPr>
      <w:r>
        <w:rPr>
          <w:rFonts w:hint="eastAsia" w:ascii="宋体" w:hAnsi="宋体"/>
          <w:szCs w:val="21"/>
        </w:rPr>
        <w:t>1.</w:t>
      </w:r>
      <w:r>
        <w:rPr>
          <w:rFonts w:hint="eastAsia" w:ascii="宋体" w:hAnsi="宋体"/>
          <w:bCs/>
        </w:rPr>
        <w:t>招标文件要求提交的与评价指标体系相关的各类有效资料，投标人如未按要求提交的，该项评分为零分。</w:t>
      </w:r>
    </w:p>
    <w:p>
      <w:pPr>
        <w:tabs>
          <w:tab w:val="left" w:pos="420"/>
        </w:tabs>
        <w:snapToGrid w:val="0"/>
        <w:spacing w:line="360" w:lineRule="auto"/>
      </w:pPr>
      <w:r>
        <w:rPr>
          <w:rFonts w:hint="eastAsia" w:ascii="宋体" w:hAnsi="宋体"/>
          <w:szCs w:val="21"/>
        </w:rPr>
        <w:t>2.</w:t>
      </w:r>
      <w:r>
        <w:rPr>
          <w:rFonts w:hint="eastAsia" w:ascii="宋体" w:hAnsi="宋体"/>
          <w:bCs/>
        </w:rPr>
        <w:t>商务评分：为所有评委评分分值的算术平均值（四舍五入后，</w:t>
      </w:r>
      <w:r>
        <w:rPr>
          <w:rFonts w:hint="eastAsia" w:ascii="Arial" w:hAnsi="Arial" w:cs="Arial"/>
          <w:szCs w:val="20"/>
        </w:rPr>
        <w:t>小数点后保留两位有效数</w:t>
      </w:r>
      <w:r>
        <w:rPr>
          <w:rFonts w:hint="eastAsia" w:ascii="宋体" w:hAnsi="宋体"/>
          <w:bCs/>
        </w:rPr>
        <w:t>）。</w:t>
      </w:r>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1671" w:wrap="around" w:vAnchor="text" w:hAnchor="page" w:x="8549" w:y="1"/>
      <w:rPr>
        <w:rStyle w:val="26"/>
        <w:rFonts w:ascii="宋体" w:hAnsi="宋体"/>
        <w:sz w:val="21"/>
        <w:szCs w:val="21"/>
      </w:rPr>
    </w:pPr>
    <w:r>
      <w:rPr>
        <w:rStyle w:val="26"/>
        <w:rFonts w:hint="eastAsia" w:ascii="宋体" w:hAnsi="宋体"/>
      </w:rPr>
      <w:t>第</w:t>
    </w:r>
    <w:r>
      <w:fldChar w:fldCharType="begin"/>
    </w:r>
    <w:r>
      <w:rPr>
        <w:rStyle w:val="26"/>
      </w:rPr>
      <w:instrText xml:space="preserve"> PAGE </w:instrText>
    </w:r>
    <w:r>
      <w:fldChar w:fldCharType="separate"/>
    </w:r>
    <w:r>
      <w:rPr>
        <w:rStyle w:val="26"/>
      </w:rPr>
      <w:t>2</w:t>
    </w:r>
    <w:r>
      <w:fldChar w:fldCharType="end"/>
    </w:r>
    <w:r>
      <w:rPr>
        <w:rStyle w:val="26"/>
        <w:rFonts w:hint="eastAsia" w:ascii="宋体" w:hAnsi="宋体"/>
      </w:rPr>
      <w:t>页，共</w:t>
    </w:r>
    <w:r>
      <w:fldChar w:fldCharType="begin"/>
    </w:r>
    <w:r>
      <w:rPr>
        <w:rStyle w:val="26"/>
      </w:rPr>
      <w:instrText xml:space="preserve"> NUMPAGES </w:instrText>
    </w:r>
    <w:r>
      <w:fldChar w:fldCharType="separate"/>
    </w:r>
    <w:r>
      <w:rPr>
        <w:rStyle w:val="26"/>
      </w:rPr>
      <w:t>82</w:t>
    </w:r>
    <w:r>
      <w:fldChar w:fldCharType="end"/>
    </w:r>
    <w:r>
      <w:rPr>
        <w:rStyle w:val="26"/>
        <w:rFonts w:hint="eastAsia" w:ascii="宋体" w:hAnsi="宋体"/>
      </w:rPr>
      <w:t>页</w:t>
    </w: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1671" w:wrap="around" w:vAnchor="text" w:hAnchor="page" w:x="8549" w:y="1"/>
      <w:rPr>
        <w:rStyle w:val="26"/>
        <w:rFonts w:ascii="宋体" w:hAnsi="宋体"/>
        <w:sz w:val="21"/>
        <w:szCs w:val="21"/>
      </w:rPr>
    </w:pPr>
    <w:r>
      <w:rPr>
        <w:rStyle w:val="26"/>
        <w:rFonts w:hint="eastAsia" w:ascii="宋体" w:hAnsi="宋体"/>
      </w:rPr>
      <w:t>第</w:t>
    </w:r>
    <w:r>
      <w:fldChar w:fldCharType="begin"/>
    </w:r>
    <w:r>
      <w:rPr>
        <w:rStyle w:val="26"/>
      </w:rPr>
      <w:instrText xml:space="preserve"> PAGE </w:instrText>
    </w:r>
    <w:r>
      <w:fldChar w:fldCharType="separate"/>
    </w:r>
    <w:r>
      <w:rPr>
        <w:rStyle w:val="26"/>
      </w:rPr>
      <w:t>12</w:t>
    </w:r>
    <w:r>
      <w:fldChar w:fldCharType="end"/>
    </w:r>
    <w:r>
      <w:rPr>
        <w:rStyle w:val="26"/>
        <w:rFonts w:hint="eastAsia" w:ascii="宋体" w:hAnsi="宋体"/>
      </w:rPr>
      <w:t>页，共</w:t>
    </w:r>
    <w:r>
      <w:fldChar w:fldCharType="begin"/>
    </w:r>
    <w:r>
      <w:rPr>
        <w:rStyle w:val="26"/>
      </w:rPr>
      <w:instrText xml:space="preserve"> NUMPAGES </w:instrText>
    </w:r>
    <w:r>
      <w:fldChar w:fldCharType="separate"/>
    </w:r>
    <w:r>
      <w:rPr>
        <w:rStyle w:val="26"/>
      </w:rPr>
      <w:t>83</w:t>
    </w:r>
    <w:r>
      <w:fldChar w:fldCharType="end"/>
    </w:r>
    <w:r>
      <w:rPr>
        <w:rStyle w:val="26"/>
        <w:rFonts w:hint="eastAsia" w:ascii="宋体" w:hAnsi="宋体"/>
      </w:rPr>
      <w:t>页</w:t>
    </w:r>
  </w:p>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82</w:t>
    </w:r>
    <w:r>
      <w:rPr>
        <w:b/>
        <w:sz w:val="24"/>
        <w:szCs w:val="24"/>
      </w:rPr>
      <w:fldChar w:fldCharType="end"/>
    </w:r>
  </w:p>
  <w:p>
    <w:pPr>
      <w:pStyle w:val="17"/>
      <w:ind w:left="1" w:right="2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210" w:right="2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210" w:right="2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82</w:t>
    </w:r>
    <w:r>
      <w:rPr>
        <w:b/>
        <w:sz w:val="24"/>
        <w:szCs w:val="24"/>
      </w:rPr>
      <w:fldChar w:fldCharType="end"/>
    </w:r>
  </w:p>
  <w:p>
    <w:pPr>
      <w:pStyle w:val="17"/>
      <w:ind w:left="1" w:right="2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宋体" w:cs="宋体"/>
        <w:color w:val="000000"/>
        <w:sz w:val="18"/>
        <w:szCs w:val="18"/>
      </w:rPr>
    </w:pPr>
    <w:r>
      <w:rPr>
        <w:rFonts w:hint="eastAsia" w:ascii="宋体"/>
        <w:sz w:val="18"/>
        <w:szCs w:val="18"/>
      </w:rPr>
      <w:t>购置电动曲臂式高空作业平台项目合同</w:t>
    </w:r>
    <w:r>
      <w:rPr>
        <w:rFonts w:hint="eastAsia" w:ascii="宋体" w:cs="宋体"/>
        <w:color w:val="000000"/>
        <w:sz w:val="18"/>
        <w:szCs w:val="18"/>
      </w:rPr>
      <w:t xml:space="preserve">《合同正文》                   合同编号：xxxxxxxxxxxxxxxx                            </w:t>
    </w:r>
  </w:p>
  <w:p>
    <w:pPr>
      <w:spacing w:line="276" w:lineRule="auto"/>
      <w:jc w:val="cent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宋体" w:cs="宋体"/>
        <w:color w:val="000000"/>
        <w:sz w:val="18"/>
        <w:szCs w:val="18"/>
      </w:rPr>
    </w:pPr>
    <w:r>
      <w:rPr>
        <w:rFonts w:hint="eastAsia" w:ascii="宋体"/>
        <w:sz w:val="18"/>
        <w:szCs w:val="18"/>
      </w:rPr>
      <w:t>购置电动曲臂式高空作业平台项目合同</w:t>
    </w:r>
    <w:r>
      <w:rPr>
        <w:rFonts w:hint="eastAsia" w:ascii="宋体" w:cs="宋体"/>
        <w:color w:val="000000"/>
        <w:sz w:val="18"/>
        <w:szCs w:val="18"/>
      </w:rPr>
      <w:t xml:space="preserve">附件一：技术协议         合同编号：xxxxxxxxxxxxxxxx                            </w:t>
    </w:r>
  </w:p>
  <w:p>
    <w:pPr>
      <w:spacing w:line="276" w:lineRule="auto"/>
      <w:jc w:val="center"/>
      <w:rPr>
        <w:sz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sz w:val="8"/>
      </w:rPr>
    </w:pPr>
    <w:r>
      <w:rPr>
        <w:rFonts w:hint="eastAsia" w:ascii="宋体"/>
        <w:sz w:val="18"/>
        <w:szCs w:val="18"/>
      </w:rPr>
      <w:t>购置电动曲臂式高空作业平台项目合同</w:t>
    </w:r>
    <w:r>
      <w:rPr>
        <w:rFonts w:hint="eastAsia" w:ascii="宋体" w:cs="宋体"/>
        <w:color w:val="000000"/>
        <w:sz w:val="18"/>
        <w:szCs w:val="18"/>
      </w:rPr>
      <w:t>附件二《廉政合同》</w:t>
    </w:r>
    <w:r>
      <w:rPr>
        <w:rFonts w:hint="eastAsia" w:ascii="宋体"/>
        <w:sz w:val="18"/>
        <w:szCs w:val="18"/>
      </w:rPr>
      <w:t xml:space="preserve">                </w:t>
    </w:r>
    <w:r>
      <w:rPr>
        <w:rFonts w:hint="eastAsia" w:ascii="宋体" w:cs="宋体"/>
        <w:color w:val="000000"/>
        <w:sz w:val="18"/>
        <w:szCs w:val="18"/>
      </w:rPr>
      <w:t xml:space="preserve">合同编号：XXXXXXXXXXXXXXXXX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sz w:val="8"/>
      </w:rPr>
    </w:pPr>
    <w:r>
      <w:rPr>
        <w:rFonts w:hint="eastAsia" w:ascii="宋体"/>
        <w:sz w:val="18"/>
        <w:szCs w:val="18"/>
      </w:rPr>
      <w:t>购置电动曲臂式高空作业平台项目合同</w:t>
    </w:r>
    <w:r>
      <w:rPr>
        <w:rFonts w:hint="eastAsia" w:ascii="宋体" w:cs="宋体"/>
        <w:color w:val="000000"/>
        <w:sz w:val="18"/>
        <w:szCs w:val="18"/>
      </w:rPr>
      <w:t>附件三《安全环保协议》</w:t>
    </w:r>
    <w:r>
      <w:rPr>
        <w:rFonts w:hint="eastAsia" w:ascii="宋体"/>
        <w:sz w:val="18"/>
        <w:szCs w:val="18"/>
      </w:rPr>
      <w:t xml:space="preserve">      </w:t>
    </w:r>
    <w:r>
      <w:rPr>
        <w:rFonts w:hint="eastAsia" w:ascii="宋体" w:cs="宋体"/>
        <w:color w:val="000000"/>
        <w:sz w:val="18"/>
        <w:szCs w:val="18"/>
      </w:rPr>
      <w:t xml:space="preserve">合同编号：XXXXXXXXXXXXXXXXX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2BB7F8F"/>
    <w:multiLevelType w:val="multilevel"/>
    <w:tmpl w:val="02BB7F8F"/>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8B11521"/>
    <w:multiLevelType w:val="multilevel"/>
    <w:tmpl w:val="08B11521"/>
    <w:lvl w:ilvl="0" w:tentative="0">
      <w:start w:val="8"/>
      <w:numFmt w:val="decimal"/>
      <w:lvlText w:val="附件%1"/>
      <w:lvlJc w:val="left"/>
      <w:pPr>
        <w:ind w:left="801" w:hanging="375"/>
      </w:pPr>
      <w:rPr>
        <w:rFonts w:hint="default"/>
        <w:b/>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CA42624"/>
    <w:multiLevelType w:val="multilevel"/>
    <w:tmpl w:val="0CA42624"/>
    <w:lvl w:ilvl="0" w:tentative="0">
      <w:start w:val="10"/>
      <w:numFmt w:val="decimal"/>
      <w:lvlText w:val="附件%1"/>
      <w:lvlJc w:val="left"/>
      <w:pPr>
        <w:ind w:left="801" w:hanging="375"/>
      </w:pPr>
      <w:rPr>
        <w:rFonts w:hint="default"/>
        <w:b/>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D785B40"/>
    <w:multiLevelType w:val="multilevel"/>
    <w:tmpl w:val="0D785B40"/>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128527DB"/>
    <w:multiLevelType w:val="multilevel"/>
    <w:tmpl w:val="128527DB"/>
    <w:lvl w:ilvl="0" w:tentative="0">
      <w:start w:val="1"/>
      <w:numFmt w:val="decimal"/>
      <w:lvlText w:val="（%1）"/>
      <w:lvlJc w:val="left"/>
      <w:pPr>
        <w:ind w:left="900" w:hanging="42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4E43359"/>
    <w:multiLevelType w:val="multilevel"/>
    <w:tmpl w:val="14E4335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DB046F"/>
    <w:multiLevelType w:val="multilevel"/>
    <w:tmpl w:val="1ADB0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A2492B"/>
    <w:multiLevelType w:val="multilevel"/>
    <w:tmpl w:val="1BA2492B"/>
    <w:lvl w:ilvl="0" w:tentative="0">
      <w:start w:val="1"/>
      <w:numFmt w:val="decimal"/>
      <w:lvlText w:val="附件%1"/>
      <w:lvlJc w:val="left"/>
      <w:pPr>
        <w:ind w:left="801" w:hanging="375"/>
      </w:pPr>
      <w:rPr>
        <w:rFonts w:hint="default"/>
        <w:b/>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E33468F"/>
    <w:multiLevelType w:val="multilevel"/>
    <w:tmpl w:val="1E33468F"/>
    <w:lvl w:ilvl="0" w:tentative="0">
      <w:start w:val="8"/>
      <w:numFmt w:val="decimal"/>
      <w:lvlText w:val="附件%1"/>
      <w:lvlJc w:val="left"/>
      <w:pPr>
        <w:ind w:left="801" w:hanging="375"/>
      </w:pPr>
      <w:rPr>
        <w:rFonts w:hint="default"/>
        <w:b/>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D041EA5"/>
    <w:multiLevelType w:val="multilevel"/>
    <w:tmpl w:val="2D041EA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2D597BC7"/>
    <w:multiLevelType w:val="multilevel"/>
    <w:tmpl w:val="2D597BC7"/>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82937FF"/>
    <w:multiLevelType w:val="multilevel"/>
    <w:tmpl w:val="382937F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7770DC"/>
    <w:multiLevelType w:val="multilevel"/>
    <w:tmpl w:val="3C7770DC"/>
    <w:lvl w:ilvl="0" w:tentative="0">
      <w:start w:val="1"/>
      <w:numFmt w:val="decimal"/>
      <w:lvlText w:val="%1."/>
      <w:lvlJc w:val="left"/>
      <w:pPr>
        <w:tabs>
          <w:tab w:val="left" w:pos="780"/>
        </w:tabs>
        <w:ind w:left="78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7DE4B52"/>
    <w:multiLevelType w:val="multilevel"/>
    <w:tmpl w:val="47DE4B5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4B97AF8"/>
    <w:multiLevelType w:val="multilevel"/>
    <w:tmpl w:val="54B97A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0B42093"/>
    <w:multiLevelType w:val="multilevel"/>
    <w:tmpl w:val="60B42093"/>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16A6085"/>
    <w:multiLevelType w:val="multilevel"/>
    <w:tmpl w:val="616A6085"/>
    <w:lvl w:ilvl="0" w:tentative="0">
      <w:start w:val="4"/>
      <w:numFmt w:val="decimal"/>
      <w:lvlText w:val="（%1）"/>
      <w:lvlJc w:val="left"/>
      <w:pPr>
        <w:tabs>
          <w:tab w:val="left" w:pos="1200"/>
        </w:tabs>
        <w:ind w:left="1200" w:hanging="720"/>
      </w:pPr>
      <w:rPr>
        <w:rFonts w:hint="default" w:asci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616E0226"/>
    <w:multiLevelType w:val="multilevel"/>
    <w:tmpl w:val="616E02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1D6102D"/>
    <w:multiLevelType w:val="multilevel"/>
    <w:tmpl w:val="61D6102D"/>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135"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64D04427"/>
    <w:multiLevelType w:val="multilevel"/>
    <w:tmpl w:val="64D044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3F5410"/>
    <w:multiLevelType w:val="multilevel"/>
    <w:tmpl w:val="783F54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4"/>
  </w:num>
  <w:num w:numId="3">
    <w:abstractNumId w:val="10"/>
  </w:num>
  <w:num w:numId="4">
    <w:abstractNumId w:val="4"/>
  </w:num>
  <w:num w:numId="5">
    <w:abstractNumId w:val="21"/>
  </w:num>
  <w:num w:numId="6">
    <w:abstractNumId w:val="7"/>
  </w:num>
  <w:num w:numId="7">
    <w:abstractNumId w:val="20"/>
  </w:num>
  <w:num w:numId="8">
    <w:abstractNumId w:val="17"/>
  </w:num>
  <w:num w:numId="9">
    <w:abstractNumId w:val="0"/>
  </w:num>
  <w:num w:numId="10">
    <w:abstractNumId w:val="8"/>
  </w:num>
  <w:num w:numId="11">
    <w:abstractNumId w:val="9"/>
  </w:num>
  <w:num w:numId="12">
    <w:abstractNumId w:val="2"/>
  </w:num>
  <w:num w:numId="13">
    <w:abstractNumId w:val="19"/>
  </w:num>
  <w:num w:numId="14">
    <w:abstractNumId w:val="3"/>
  </w:num>
  <w:num w:numId="15">
    <w:abstractNumId w:val="15"/>
  </w:num>
  <w:num w:numId="16">
    <w:abstractNumId w:val="11"/>
  </w:num>
  <w:num w:numId="17">
    <w:abstractNumId w:val="22"/>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7F57"/>
    <w:rsid w:val="000005B8"/>
    <w:rsid w:val="00051485"/>
    <w:rsid w:val="00054712"/>
    <w:rsid w:val="000766A1"/>
    <w:rsid w:val="000B7D6B"/>
    <w:rsid w:val="000C2F9F"/>
    <w:rsid w:val="000D47BD"/>
    <w:rsid w:val="000D7F57"/>
    <w:rsid w:val="001042A2"/>
    <w:rsid w:val="001074F3"/>
    <w:rsid w:val="00124CD0"/>
    <w:rsid w:val="001312DB"/>
    <w:rsid w:val="00160B4F"/>
    <w:rsid w:val="001657BB"/>
    <w:rsid w:val="00171800"/>
    <w:rsid w:val="00183092"/>
    <w:rsid w:val="001902F4"/>
    <w:rsid w:val="00191390"/>
    <w:rsid w:val="001B0F20"/>
    <w:rsid w:val="001B12D7"/>
    <w:rsid w:val="001C3D8C"/>
    <w:rsid w:val="001E1C98"/>
    <w:rsid w:val="002128AF"/>
    <w:rsid w:val="00223FA8"/>
    <w:rsid w:val="0023178C"/>
    <w:rsid w:val="002520C4"/>
    <w:rsid w:val="0025310B"/>
    <w:rsid w:val="0029452D"/>
    <w:rsid w:val="002A5BAA"/>
    <w:rsid w:val="002C6719"/>
    <w:rsid w:val="002D7672"/>
    <w:rsid w:val="002F18F0"/>
    <w:rsid w:val="003017CC"/>
    <w:rsid w:val="00346D04"/>
    <w:rsid w:val="00365BFA"/>
    <w:rsid w:val="003B39B2"/>
    <w:rsid w:val="003F067E"/>
    <w:rsid w:val="004058FC"/>
    <w:rsid w:val="004236DE"/>
    <w:rsid w:val="00435A51"/>
    <w:rsid w:val="00457764"/>
    <w:rsid w:val="00471A3D"/>
    <w:rsid w:val="00480BCB"/>
    <w:rsid w:val="00495253"/>
    <w:rsid w:val="00495FBD"/>
    <w:rsid w:val="004973BD"/>
    <w:rsid w:val="004A285A"/>
    <w:rsid w:val="004B1D14"/>
    <w:rsid w:val="004C42C1"/>
    <w:rsid w:val="004F213B"/>
    <w:rsid w:val="004F28BB"/>
    <w:rsid w:val="004F5A9B"/>
    <w:rsid w:val="00523970"/>
    <w:rsid w:val="00532D79"/>
    <w:rsid w:val="005632E5"/>
    <w:rsid w:val="0059428D"/>
    <w:rsid w:val="005B537B"/>
    <w:rsid w:val="005C0673"/>
    <w:rsid w:val="005E3550"/>
    <w:rsid w:val="005F0D2E"/>
    <w:rsid w:val="0061246D"/>
    <w:rsid w:val="006164D8"/>
    <w:rsid w:val="00660588"/>
    <w:rsid w:val="00661471"/>
    <w:rsid w:val="006E2B4B"/>
    <w:rsid w:val="006E4A51"/>
    <w:rsid w:val="00721A22"/>
    <w:rsid w:val="00732FC9"/>
    <w:rsid w:val="00755B27"/>
    <w:rsid w:val="00760270"/>
    <w:rsid w:val="00762178"/>
    <w:rsid w:val="00785B35"/>
    <w:rsid w:val="007905A6"/>
    <w:rsid w:val="00796E33"/>
    <w:rsid w:val="007B5F7D"/>
    <w:rsid w:val="007C0BB0"/>
    <w:rsid w:val="007C2495"/>
    <w:rsid w:val="007C7A45"/>
    <w:rsid w:val="00802429"/>
    <w:rsid w:val="0082522B"/>
    <w:rsid w:val="00834D59"/>
    <w:rsid w:val="00843CAB"/>
    <w:rsid w:val="00850836"/>
    <w:rsid w:val="00883298"/>
    <w:rsid w:val="008843A4"/>
    <w:rsid w:val="0089253A"/>
    <w:rsid w:val="008A745B"/>
    <w:rsid w:val="008B15E5"/>
    <w:rsid w:val="008B56BC"/>
    <w:rsid w:val="008B6DA6"/>
    <w:rsid w:val="008D5131"/>
    <w:rsid w:val="00900F6D"/>
    <w:rsid w:val="00901ECA"/>
    <w:rsid w:val="00926E19"/>
    <w:rsid w:val="00951AB0"/>
    <w:rsid w:val="0095294A"/>
    <w:rsid w:val="00970D66"/>
    <w:rsid w:val="00987F94"/>
    <w:rsid w:val="009A3641"/>
    <w:rsid w:val="009A78D2"/>
    <w:rsid w:val="009B225F"/>
    <w:rsid w:val="009C0BF1"/>
    <w:rsid w:val="009D78E5"/>
    <w:rsid w:val="00A16F12"/>
    <w:rsid w:val="00A173B6"/>
    <w:rsid w:val="00A25D85"/>
    <w:rsid w:val="00A37FDE"/>
    <w:rsid w:val="00A53682"/>
    <w:rsid w:val="00A66EB1"/>
    <w:rsid w:val="00A7620F"/>
    <w:rsid w:val="00A97763"/>
    <w:rsid w:val="00AC28B0"/>
    <w:rsid w:val="00AC33A6"/>
    <w:rsid w:val="00AE413A"/>
    <w:rsid w:val="00AF09C0"/>
    <w:rsid w:val="00B40DCD"/>
    <w:rsid w:val="00B5551C"/>
    <w:rsid w:val="00B84BC2"/>
    <w:rsid w:val="00B92B63"/>
    <w:rsid w:val="00B97F69"/>
    <w:rsid w:val="00BC6054"/>
    <w:rsid w:val="00BC79C2"/>
    <w:rsid w:val="00BE5F0A"/>
    <w:rsid w:val="00BE7C75"/>
    <w:rsid w:val="00BF77B2"/>
    <w:rsid w:val="00C03C47"/>
    <w:rsid w:val="00C10062"/>
    <w:rsid w:val="00C21FEB"/>
    <w:rsid w:val="00C23E4E"/>
    <w:rsid w:val="00C248D9"/>
    <w:rsid w:val="00C26FAE"/>
    <w:rsid w:val="00C45277"/>
    <w:rsid w:val="00C51D2F"/>
    <w:rsid w:val="00CA4A47"/>
    <w:rsid w:val="00CB7B0F"/>
    <w:rsid w:val="00CC29F7"/>
    <w:rsid w:val="00CD3600"/>
    <w:rsid w:val="00D06ABA"/>
    <w:rsid w:val="00D35C74"/>
    <w:rsid w:val="00D3732F"/>
    <w:rsid w:val="00D41E1D"/>
    <w:rsid w:val="00D43275"/>
    <w:rsid w:val="00D516FF"/>
    <w:rsid w:val="00D90E6E"/>
    <w:rsid w:val="00DB3FAA"/>
    <w:rsid w:val="00DB7197"/>
    <w:rsid w:val="00DD474C"/>
    <w:rsid w:val="00DD56A5"/>
    <w:rsid w:val="00E00E65"/>
    <w:rsid w:val="00E170CF"/>
    <w:rsid w:val="00E24F7F"/>
    <w:rsid w:val="00E51C3A"/>
    <w:rsid w:val="00E84A34"/>
    <w:rsid w:val="00E96603"/>
    <w:rsid w:val="00EC171D"/>
    <w:rsid w:val="00ED0376"/>
    <w:rsid w:val="00ED689B"/>
    <w:rsid w:val="00EF05CF"/>
    <w:rsid w:val="00EF149A"/>
    <w:rsid w:val="00EF4175"/>
    <w:rsid w:val="00F25706"/>
    <w:rsid w:val="00F47026"/>
    <w:rsid w:val="00F60FCD"/>
    <w:rsid w:val="00F67C80"/>
    <w:rsid w:val="00F70B94"/>
    <w:rsid w:val="00F73406"/>
    <w:rsid w:val="00F8591E"/>
    <w:rsid w:val="00F96D18"/>
    <w:rsid w:val="00FC3DF2"/>
    <w:rsid w:val="00FE51B3"/>
    <w:rsid w:val="01534C94"/>
    <w:rsid w:val="0A927A27"/>
    <w:rsid w:val="0B4671AF"/>
    <w:rsid w:val="0BAD1674"/>
    <w:rsid w:val="0C9F68CC"/>
    <w:rsid w:val="0DDE63F3"/>
    <w:rsid w:val="0DE94C76"/>
    <w:rsid w:val="0FA5693D"/>
    <w:rsid w:val="12717391"/>
    <w:rsid w:val="131B3885"/>
    <w:rsid w:val="162264DC"/>
    <w:rsid w:val="16AD22CB"/>
    <w:rsid w:val="1804396E"/>
    <w:rsid w:val="1A0F187A"/>
    <w:rsid w:val="1ACD22E6"/>
    <w:rsid w:val="1DC51E8A"/>
    <w:rsid w:val="239E6D44"/>
    <w:rsid w:val="29A17B22"/>
    <w:rsid w:val="2BEF3769"/>
    <w:rsid w:val="2F1C0D0C"/>
    <w:rsid w:val="2F564BEC"/>
    <w:rsid w:val="38357AA6"/>
    <w:rsid w:val="3CD10A8A"/>
    <w:rsid w:val="3DF5497D"/>
    <w:rsid w:val="3E0D50CC"/>
    <w:rsid w:val="429E7249"/>
    <w:rsid w:val="42AB3DE6"/>
    <w:rsid w:val="486C698E"/>
    <w:rsid w:val="4B652137"/>
    <w:rsid w:val="4CAF700B"/>
    <w:rsid w:val="57B15785"/>
    <w:rsid w:val="59E76C1A"/>
    <w:rsid w:val="5ADC1A67"/>
    <w:rsid w:val="65793EE1"/>
    <w:rsid w:val="6A3A6928"/>
    <w:rsid w:val="6BDB58B3"/>
    <w:rsid w:val="7C7D639A"/>
    <w:rsid w:val="7D612AF3"/>
    <w:rsid w:val="7E584AAE"/>
    <w:rsid w:val="7E9A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line="360" w:lineRule="auto"/>
      <w:outlineLvl w:val="0"/>
    </w:pPr>
    <w:rPr>
      <w:b/>
      <w:bCs/>
      <w:kern w:val="44"/>
      <w:sz w:val="32"/>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0"/>
    <w:pPr>
      <w:keepNext/>
      <w:keepLines/>
      <w:spacing w:line="360" w:lineRule="auto"/>
      <w:outlineLvl w:val="2"/>
    </w:pPr>
    <w:rPr>
      <w:b/>
      <w:bCs/>
      <w:sz w:val="24"/>
      <w:szCs w:val="32"/>
    </w:rPr>
  </w:style>
  <w:style w:type="paragraph" w:styleId="5">
    <w:name w:val="heading 4"/>
    <w:basedOn w:val="1"/>
    <w:next w:val="1"/>
    <w:link w:val="35"/>
    <w:qFormat/>
    <w:uiPriority w:val="0"/>
    <w:pPr>
      <w:keepNext/>
      <w:keepLines/>
      <w:spacing w:line="360" w:lineRule="auto"/>
      <w:outlineLvl w:val="3"/>
    </w:pPr>
    <w:rPr>
      <w:rFonts w:ascii="Arial" w:hAnsi="Arial"/>
      <w:b/>
      <w:bCs/>
      <w:szCs w:val="28"/>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6"/>
    <w:qFormat/>
    <w:uiPriority w:val="0"/>
    <w:rPr>
      <w:rFonts w:asciiTheme="minorHAnsi" w:hAnsiTheme="minorHAnsi" w:eastAsiaTheme="minorEastAsia" w:cstheme="minorBidi"/>
      <w:b/>
      <w:bCs/>
    </w:rPr>
  </w:style>
  <w:style w:type="paragraph" w:styleId="7">
    <w:name w:val="annotation text"/>
    <w:basedOn w:val="1"/>
    <w:link w:val="55"/>
    <w:unhideWhenUsed/>
    <w:qFormat/>
    <w:uiPriority w:val="0"/>
    <w:pPr>
      <w:jc w:val="left"/>
    </w:pPr>
  </w:style>
  <w:style w:type="paragraph" w:styleId="8">
    <w:name w:val="Normal Indent"/>
    <w:basedOn w:val="1"/>
    <w:link w:val="38"/>
    <w:qFormat/>
    <w:uiPriority w:val="0"/>
    <w:pPr>
      <w:ind w:firstLine="420"/>
    </w:pPr>
    <w:rPr>
      <w:rFonts w:asciiTheme="minorHAnsi" w:hAnsiTheme="minorHAnsi" w:eastAsiaTheme="minorEastAsia" w:cstheme="minorBidi"/>
      <w:szCs w:val="22"/>
    </w:rPr>
  </w:style>
  <w:style w:type="paragraph" w:styleId="9">
    <w:name w:val="caption"/>
    <w:basedOn w:val="1"/>
    <w:next w:val="1"/>
    <w:qFormat/>
    <w:uiPriority w:val="0"/>
    <w:rPr>
      <w:rFonts w:ascii="Cambria" w:hAnsi="Cambria" w:eastAsia="黑体"/>
      <w:sz w:val="20"/>
      <w:szCs w:val="20"/>
    </w:rPr>
  </w:style>
  <w:style w:type="paragraph" w:styleId="10">
    <w:name w:val="Document Map"/>
    <w:basedOn w:val="1"/>
    <w:link w:val="53"/>
    <w:qFormat/>
    <w:uiPriority w:val="0"/>
    <w:rPr>
      <w:rFonts w:ascii="宋体" w:hAnsiTheme="minorHAnsi" w:eastAsiaTheme="minorEastAsia" w:cstheme="minorBidi"/>
      <w:sz w:val="18"/>
      <w:szCs w:val="18"/>
    </w:rPr>
  </w:style>
  <w:style w:type="paragraph" w:styleId="11">
    <w:name w:val="Body Text"/>
    <w:basedOn w:val="1"/>
    <w:link w:val="52"/>
    <w:qFormat/>
    <w:uiPriority w:val="0"/>
    <w:pPr>
      <w:spacing w:after="120"/>
    </w:pPr>
    <w:rPr>
      <w:rFonts w:asciiTheme="minorHAnsi" w:hAnsiTheme="minorHAnsi" w:eastAsiaTheme="minorEastAsia" w:cstheme="minorBidi"/>
    </w:rPr>
  </w:style>
  <w:style w:type="paragraph" w:styleId="12">
    <w:name w:val="Body Text Indent"/>
    <w:basedOn w:val="1"/>
    <w:link w:val="68"/>
    <w:qFormat/>
    <w:uiPriority w:val="0"/>
    <w:pPr>
      <w:spacing w:after="120"/>
      <w:ind w:left="420" w:leftChars="200"/>
    </w:pPr>
  </w:style>
  <w:style w:type="paragraph" w:styleId="13">
    <w:name w:val="toc 3"/>
    <w:basedOn w:val="1"/>
    <w:next w:val="1"/>
    <w:semiHidden/>
    <w:qFormat/>
    <w:uiPriority w:val="0"/>
    <w:pPr>
      <w:ind w:left="840" w:leftChars="400"/>
    </w:pPr>
  </w:style>
  <w:style w:type="paragraph" w:styleId="14">
    <w:name w:val="Plain Text"/>
    <w:basedOn w:val="1"/>
    <w:link w:val="54"/>
    <w:qFormat/>
    <w:uiPriority w:val="0"/>
    <w:rPr>
      <w:rFonts w:ascii="宋体" w:hAnsi="Courier New" w:eastAsiaTheme="minorEastAsia" w:cstheme="minorBidi"/>
      <w:szCs w:val="22"/>
    </w:rPr>
  </w:style>
  <w:style w:type="paragraph" w:styleId="15">
    <w:name w:val="Body Text Indent 2"/>
    <w:basedOn w:val="1"/>
    <w:link w:val="57"/>
    <w:qFormat/>
    <w:uiPriority w:val="0"/>
    <w:pPr>
      <w:spacing w:after="120" w:line="480" w:lineRule="auto"/>
      <w:ind w:left="420" w:leftChars="200"/>
    </w:pPr>
    <w:rPr>
      <w:rFonts w:asciiTheme="minorHAnsi" w:hAnsiTheme="minorHAnsi" w:eastAsiaTheme="minorEastAsia" w:cstheme="minorBidi"/>
    </w:rPr>
  </w:style>
  <w:style w:type="paragraph" w:styleId="16">
    <w:name w:val="Balloon Text"/>
    <w:basedOn w:val="1"/>
    <w:link w:val="51"/>
    <w:qFormat/>
    <w:uiPriority w:val="0"/>
    <w:rPr>
      <w:rFonts w:asciiTheme="minorHAnsi" w:hAnsiTheme="minorHAnsi" w:eastAsiaTheme="minorEastAsia" w:cstheme="minorBidi"/>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0"/>
    <w:pP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index heading"/>
    <w:basedOn w:val="1"/>
    <w:next w:val="21"/>
    <w:qFormat/>
    <w:uiPriority w:val="0"/>
    <w:rPr>
      <w:szCs w:val="20"/>
    </w:rPr>
  </w:style>
  <w:style w:type="paragraph" w:styleId="21">
    <w:name w:val="index 1"/>
    <w:basedOn w:val="1"/>
    <w:next w:val="1"/>
    <w:qFormat/>
    <w:uiPriority w:val="0"/>
  </w:style>
  <w:style w:type="paragraph" w:styleId="22">
    <w:name w:val="Body Text Indent 3"/>
    <w:basedOn w:val="1"/>
    <w:link w:val="50"/>
    <w:qFormat/>
    <w:uiPriority w:val="0"/>
    <w:pPr>
      <w:spacing w:after="120"/>
      <w:ind w:left="420" w:leftChars="200"/>
    </w:pPr>
    <w:rPr>
      <w:rFonts w:asciiTheme="minorHAnsi" w:hAnsiTheme="minorHAnsi" w:eastAsiaTheme="minorEastAsia" w:cstheme="minorBidi"/>
      <w:sz w:val="16"/>
      <w:szCs w:val="16"/>
    </w:rPr>
  </w:style>
  <w:style w:type="paragraph" w:styleId="23">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25">
    <w:name w:val="endnote reference"/>
    <w:qFormat/>
    <w:uiPriority w:val="0"/>
    <w:rPr>
      <w:vertAlign w:val="superscript"/>
    </w:rPr>
  </w:style>
  <w:style w:type="character" w:styleId="26">
    <w:name w:val="page number"/>
    <w:basedOn w:val="24"/>
    <w:qFormat/>
    <w:uiPriority w:val="99"/>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30">
    <w:name w:val="页眉 Char"/>
    <w:basedOn w:val="24"/>
    <w:link w:val="18"/>
    <w:qFormat/>
    <w:uiPriority w:val="0"/>
    <w:rPr>
      <w:rFonts w:ascii="Times New Roman" w:hAnsi="Times New Roman" w:eastAsia="宋体" w:cs="Times New Roman"/>
      <w:sz w:val="18"/>
      <w:szCs w:val="18"/>
    </w:rPr>
  </w:style>
  <w:style w:type="character" w:customStyle="1" w:styleId="31">
    <w:name w:val="页脚 Char"/>
    <w:basedOn w:val="24"/>
    <w:link w:val="17"/>
    <w:qFormat/>
    <w:uiPriority w:val="99"/>
    <w:rPr>
      <w:sz w:val="18"/>
      <w:szCs w:val="18"/>
    </w:rPr>
  </w:style>
  <w:style w:type="character" w:customStyle="1" w:styleId="32">
    <w:name w:val="标题 1 Char"/>
    <w:basedOn w:val="24"/>
    <w:link w:val="2"/>
    <w:qFormat/>
    <w:uiPriority w:val="0"/>
    <w:rPr>
      <w:rFonts w:ascii="Times New Roman" w:hAnsi="Times New Roman" w:eastAsia="宋体" w:cs="Times New Roman"/>
      <w:b/>
      <w:bCs/>
      <w:kern w:val="44"/>
      <w:sz w:val="32"/>
      <w:szCs w:val="44"/>
    </w:rPr>
  </w:style>
  <w:style w:type="character" w:customStyle="1" w:styleId="33">
    <w:name w:val="标题 2 Char"/>
    <w:basedOn w:val="24"/>
    <w:link w:val="3"/>
    <w:qFormat/>
    <w:uiPriority w:val="99"/>
    <w:rPr>
      <w:rFonts w:ascii="Cambria" w:hAnsi="Cambria" w:eastAsia="宋体" w:cs="Times New Roman"/>
      <w:b/>
      <w:bCs/>
      <w:sz w:val="32"/>
      <w:szCs w:val="32"/>
    </w:rPr>
  </w:style>
  <w:style w:type="character" w:customStyle="1" w:styleId="34">
    <w:name w:val="标题 3 Char"/>
    <w:basedOn w:val="24"/>
    <w:link w:val="4"/>
    <w:qFormat/>
    <w:uiPriority w:val="0"/>
    <w:rPr>
      <w:rFonts w:ascii="Times New Roman" w:hAnsi="Times New Roman" w:eastAsia="宋体" w:cs="Times New Roman"/>
      <w:b/>
      <w:bCs/>
      <w:sz w:val="24"/>
      <w:szCs w:val="32"/>
    </w:rPr>
  </w:style>
  <w:style w:type="character" w:customStyle="1" w:styleId="35">
    <w:name w:val="标题 4 Char"/>
    <w:basedOn w:val="24"/>
    <w:link w:val="5"/>
    <w:qFormat/>
    <w:uiPriority w:val="0"/>
    <w:rPr>
      <w:rFonts w:ascii="Arial" w:hAnsi="Arial" w:eastAsia="宋体" w:cs="Times New Roman"/>
      <w:b/>
      <w:bCs/>
      <w:szCs w:val="28"/>
    </w:rPr>
  </w:style>
  <w:style w:type="character" w:customStyle="1" w:styleId="36">
    <w:name w:val="正文文本缩进 3 Char"/>
    <w:link w:val="22"/>
    <w:qFormat/>
    <w:uiPriority w:val="0"/>
    <w:rPr>
      <w:sz w:val="16"/>
      <w:szCs w:val="16"/>
    </w:rPr>
  </w:style>
  <w:style w:type="character" w:customStyle="1" w:styleId="37">
    <w:name w:val="Font Style17"/>
    <w:uiPriority w:val="0"/>
    <w:rPr>
      <w:rFonts w:ascii="黑体" w:eastAsia="黑体" w:cs="黑体"/>
      <w:sz w:val="28"/>
      <w:szCs w:val="28"/>
    </w:rPr>
  </w:style>
  <w:style w:type="character" w:customStyle="1" w:styleId="38">
    <w:name w:val="正文缩进 Char"/>
    <w:link w:val="8"/>
    <w:qFormat/>
    <w:uiPriority w:val="0"/>
  </w:style>
  <w:style w:type="character" w:customStyle="1" w:styleId="39">
    <w:name w:val="批注文字 Char"/>
    <w:qFormat/>
    <w:uiPriority w:val="0"/>
    <w:rPr>
      <w:kern w:val="2"/>
      <w:sz w:val="21"/>
      <w:szCs w:val="24"/>
    </w:rPr>
  </w:style>
  <w:style w:type="character" w:customStyle="1" w:styleId="40">
    <w:name w:val="批注框文本 Char"/>
    <w:link w:val="16"/>
    <w:qFormat/>
    <w:uiPriority w:val="0"/>
    <w:rPr>
      <w:sz w:val="18"/>
      <w:szCs w:val="18"/>
    </w:rPr>
  </w:style>
  <w:style w:type="character" w:customStyle="1" w:styleId="41">
    <w:name w:val="批注主题 Char"/>
    <w:link w:val="6"/>
    <w:qFormat/>
    <w:uiPriority w:val="0"/>
    <w:rPr>
      <w:b/>
      <w:bCs/>
      <w:szCs w:val="24"/>
    </w:rPr>
  </w:style>
  <w:style w:type="character" w:customStyle="1" w:styleId="42">
    <w:name w:val="样式 标题 3 + 黑色 Char Char"/>
    <w:link w:val="43"/>
    <w:qFormat/>
    <w:uiPriority w:val="0"/>
    <w:rPr>
      <w:b/>
      <w:bCs/>
      <w:color w:val="000000"/>
      <w:szCs w:val="21"/>
    </w:rPr>
  </w:style>
  <w:style w:type="paragraph" w:customStyle="1" w:styleId="43">
    <w:name w:val="样式 标题 3 + 黑色"/>
    <w:basedOn w:val="4"/>
    <w:link w:val="42"/>
    <w:qFormat/>
    <w:uiPriority w:val="0"/>
    <w:pPr>
      <w:keepLines w:val="0"/>
      <w:widowControl/>
      <w:tabs>
        <w:tab w:val="left" w:pos="1260"/>
      </w:tabs>
      <w:adjustRightInd w:val="0"/>
      <w:jc w:val="left"/>
    </w:pPr>
    <w:rPr>
      <w:rFonts w:asciiTheme="minorHAnsi" w:hAnsiTheme="minorHAnsi" w:eastAsiaTheme="minorEastAsia" w:cstheme="minorBidi"/>
      <w:color w:val="000000"/>
      <w:sz w:val="21"/>
      <w:szCs w:val="21"/>
    </w:rPr>
  </w:style>
  <w:style w:type="character" w:styleId="44">
    <w:name w:val="Placeholder Text"/>
    <w:semiHidden/>
    <w:qFormat/>
    <w:uiPriority w:val="99"/>
    <w:rPr>
      <w:color w:val="808080"/>
    </w:rPr>
  </w:style>
  <w:style w:type="character" w:customStyle="1" w:styleId="45">
    <w:name w:val="正文文本 Char"/>
    <w:link w:val="11"/>
    <w:qFormat/>
    <w:uiPriority w:val="0"/>
    <w:rPr>
      <w:szCs w:val="24"/>
    </w:rPr>
  </w:style>
  <w:style w:type="character" w:customStyle="1" w:styleId="46">
    <w:name w:val="正文文本缩进 2 Char"/>
    <w:link w:val="15"/>
    <w:qFormat/>
    <w:uiPriority w:val="0"/>
    <w:rPr>
      <w:szCs w:val="24"/>
    </w:rPr>
  </w:style>
  <w:style w:type="character" w:customStyle="1" w:styleId="47">
    <w:name w:val="文档结构图 Char"/>
    <w:link w:val="10"/>
    <w:qFormat/>
    <w:uiPriority w:val="0"/>
    <w:rPr>
      <w:rFonts w:ascii="宋体"/>
      <w:sz w:val="18"/>
      <w:szCs w:val="18"/>
    </w:rPr>
  </w:style>
  <w:style w:type="character" w:customStyle="1" w:styleId="48">
    <w:name w:val="纯文本 Char1"/>
    <w:link w:val="14"/>
    <w:qFormat/>
    <w:locked/>
    <w:uiPriority w:val="0"/>
    <w:rPr>
      <w:rFonts w:ascii="宋体" w:hAnsi="Courier New"/>
    </w:rPr>
  </w:style>
  <w:style w:type="character" w:customStyle="1" w:styleId="49">
    <w:name w:val="纯文本 Char"/>
    <w:qFormat/>
    <w:uiPriority w:val="0"/>
    <w:rPr>
      <w:rFonts w:ascii="宋体" w:hAnsi="Courier New" w:cs="Courier New"/>
      <w:kern w:val="2"/>
      <w:sz w:val="21"/>
      <w:szCs w:val="21"/>
    </w:rPr>
  </w:style>
  <w:style w:type="character" w:customStyle="1" w:styleId="50">
    <w:name w:val="正文文本缩进 3 Char1"/>
    <w:basedOn w:val="24"/>
    <w:link w:val="22"/>
    <w:semiHidden/>
    <w:qFormat/>
    <w:uiPriority w:val="99"/>
    <w:rPr>
      <w:rFonts w:ascii="Times New Roman" w:hAnsi="Times New Roman" w:eastAsia="宋体" w:cs="Times New Roman"/>
      <w:sz w:val="16"/>
      <w:szCs w:val="16"/>
    </w:rPr>
  </w:style>
  <w:style w:type="character" w:customStyle="1" w:styleId="51">
    <w:name w:val="批注框文本 Char1"/>
    <w:basedOn w:val="24"/>
    <w:link w:val="16"/>
    <w:semiHidden/>
    <w:qFormat/>
    <w:uiPriority w:val="99"/>
    <w:rPr>
      <w:rFonts w:ascii="Times New Roman" w:hAnsi="Times New Roman" w:eastAsia="宋体" w:cs="Times New Roman"/>
      <w:sz w:val="18"/>
      <w:szCs w:val="18"/>
    </w:rPr>
  </w:style>
  <w:style w:type="character" w:customStyle="1" w:styleId="52">
    <w:name w:val="正文文本 Char1"/>
    <w:basedOn w:val="24"/>
    <w:link w:val="11"/>
    <w:semiHidden/>
    <w:qFormat/>
    <w:uiPriority w:val="99"/>
    <w:rPr>
      <w:rFonts w:ascii="Times New Roman" w:hAnsi="Times New Roman" w:eastAsia="宋体" w:cs="Times New Roman"/>
      <w:szCs w:val="24"/>
    </w:rPr>
  </w:style>
  <w:style w:type="character" w:customStyle="1" w:styleId="53">
    <w:name w:val="文档结构图 Char1"/>
    <w:basedOn w:val="24"/>
    <w:link w:val="10"/>
    <w:semiHidden/>
    <w:qFormat/>
    <w:uiPriority w:val="99"/>
    <w:rPr>
      <w:rFonts w:ascii="宋体" w:hAnsi="Times New Roman" w:eastAsia="宋体" w:cs="Times New Roman"/>
      <w:sz w:val="18"/>
      <w:szCs w:val="18"/>
    </w:rPr>
  </w:style>
  <w:style w:type="character" w:customStyle="1" w:styleId="54">
    <w:name w:val="纯文本 Char2"/>
    <w:basedOn w:val="24"/>
    <w:link w:val="14"/>
    <w:semiHidden/>
    <w:qFormat/>
    <w:uiPriority w:val="99"/>
    <w:rPr>
      <w:rFonts w:ascii="宋体" w:hAnsi="Courier New" w:eastAsia="宋体" w:cs="Courier New"/>
      <w:szCs w:val="21"/>
    </w:rPr>
  </w:style>
  <w:style w:type="character" w:customStyle="1" w:styleId="55">
    <w:name w:val="批注文字 Char1"/>
    <w:basedOn w:val="24"/>
    <w:link w:val="7"/>
    <w:semiHidden/>
    <w:qFormat/>
    <w:uiPriority w:val="99"/>
    <w:rPr>
      <w:rFonts w:ascii="Times New Roman" w:hAnsi="Times New Roman" w:eastAsia="宋体" w:cs="Times New Roman"/>
      <w:szCs w:val="24"/>
    </w:rPr>
  </w:style>
  <w:style w:type="character" w:customStyle="1" w:styleId="56">
    <w:name w:val="批注主题 Char1"/>
    <w:basedOn w:val="55"/>
    <w:link w:val="6"/>
    <w:semiHidden/>
    <w:qFormat/>
    <w:uiPriority w:val="99"/>
    <w:rPr>
      <w:b/>
      <w:bCs/>
    </w:rPr>
  </w:style>
  <w:style w:type="character" w:customStyle="1" w:styleId="57">
    <w:name w:val="正文文本缩进 2 Char1"/>
    <w:basedOn w:val="24"/>
    <w:link w:val="15"/>
    <w:semiHidden/>
    <w:qFormat/>
    <w:uiPriority w:val="99"/>
    <w:rPr>
      <w:rFonts w:ascii="Times New Roman" w:hAnsi="Times New Roman" w:eastAsia="宋体" w:cs="Times New Roman"/>
      <w:szCs w:val="24"/>
    </w:rPr>
  </w:style>
  <w:style w:type="paragraph" w:customStyle="1" w:styleId="5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9">
    <w:name w:val="正文缩进1"/>
    <w:basedOn w:val="1"/>
    <w:qFormat/>
    <w:uiPriority w:val="0"/>
    <w:pPr>
      <w:ind w:firstLine="420" w:firstLineChars="200"/>
    </w:pPr>
  </w:style>
  <w:style w:type="paragraph" w:customStyle="1" w:styleId="60">
    <w:name w:val="默认段落字体 Para Char"/>
    <w:basedOn w:val="1"/>
    <w:qFormat/>
    <w:uiPriority w:val="0"/>
    <w:pPr>
      <w:adjustRightInd w:val="0"/>
      <w:spacing w:line="360" w:lineRule="auto"/>
    </w:pPr>
    <w:rPr>
      <w:kern w:val="0"/>
      <w:sz w:val="24"/>
      <w:szCs w:val="20"/>
    </w:rPr>
  </w:style>
  <w:style w:type="paragraph" w:customStyle="1" w:styleId="61">
    <w:name w:val="4"/>
    <w:basedOn w:val="1"/>
    <w:next w:val="1"/>
    <w:qFormat/>
    <w:uiPriority w:val="0"/>
    <w:pPr>
      <w:spacing w:after="120"/>
    </w:pPr>
    <w:rPr>
      <w:szCs w:val="20"/>
    </w:rPr>
  </w:style>
  <w:style w:type="paragraph" w:customStyle="1" w:styleId="62">
    <w:name w:val="题注4"/>
    <w:basedOn w:val="1"/>
    <w:next w:val="9"/>
    <w:qFormat/>
    <w:uiPriority w:val="0"/>
    <w:pPr>
      <w:ind w:left="-132" w:leftChars="-64" w:right="-105" w:rightChars="-50" w:hanging="2"/>
      <w:jc w:val="center"/>
    </w:pPr>
    <w:rPr>
      <w:b/>
      <w:color w:val="FF0000"/>
      <w:szCs w:val="21"/>
      <w:lang w:val="en-GB"/>
    </w:rPr>
  </w:style>
  <w:style w:type="paragraph" w:customStyle="1" w:styleId="63">
    <w:name w:val="样式1"/>
    <w:basedOn w:val="1"/>
    <w:next w:val="5"/>
    <w:qFormat/>
    <w:uiPriority w:val="0"/>
    <w:pPr>
      <w:spacing w:line="360" w:lineRule="auto"/>
      <w:ind w:firstLine="420" w:firstLineChars="200"/>
    </w:pPr>
    <w:rPr>
      <w:rFonts w:ascii="宋体" w:hAnsi="宋体"/>
      <w:szCs w:val="21"/>
    </w:rPr>
  </w:style>
  <w:style w:type="paragraph" w:customStyle="1" w:styleId="64">
    <w:name w:val="table"/>
    <w:basedOn w:val="1"/>
    <w:qFormat/>
    <w:uiPriority w:val="99"/>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styleId="65">
    <w:name w:val="List Paragraph"/>
    <w:basedOn w:val="1"/>
    <w:qFormat/>
    <w:uiPriority w:val="34"/>
    <w:pPr>
      <w:ind w:firstLine="420" w:firstLineChars="200"/>
    </w:pPr>
  </w:style>
  <w:style w:type="paragraph" w:customStyle="1" w:styleId="66">
    <w:name w:val="题注5"/>
    <w:basedOn w:val="1"/>
    <w:next w:val="9"/>
    <w:qFormat/>
    <w:uiPriority w:val="0"/>
    <w:pPr>
      <w:jc w:val="center"/>
    </w:pPr>
    <w:rPr>
      <w:b/>
      <w:color w:val="000000"/>
      <w:sz w:val="24"/>
      <w:szCs w:val="21"/>
    </w:rPr>
  </w:style>
  <w:style w:type="paragraph" w:customStyle="1" w:styleId="67">
    <w:name w:val="正文文本缩进1"/>
    <w:basedOn w:val="1"/>
    <w:qFormat/>
    <w:uiPriority w:val="0"/>
    <w:pPr>
      <w:spacing w:line="400" w:lineRule="exact"/>
      <w:ind w:left="71" w:firstLine="570"/>
    </w:pPr>
    <w:rPr>
      <w:rFonts w:ascii="宋体" w:hAnsi="宋体"/>
      <w:sz w:val="28"/>
      <w:szCs w:val="20"/>
    </w:rPr>
  </w:style>
  <w:style w:type="character" w:customStyle="1" w:styleId="68">
    <w:name w:val="正文文本缩进 Char"/>
    <w:basedOn w:val="24"/>
    <w:link w:val="12"/>
    <w:qFormat/>
    <w:uiPriority w:val="0"/>
    <w:rPr>
      <w:rFonts w:ascii="Times New Roman" w:hAnsi="Times New Roman" w:eastAsia="宋体" w:cs="Times New Roman"/>
      <w:szCs w:val="24"/>
    </w:rPr>
  </w:style>
  <w:style w:type="paragraph" w:customStyle="1" w:styleId="69">
    <w:name w:val="段"/>
    <w:qFormat/>
    <w:uiPriority w:val="0"/>
    <w:pPr>
      <w:widowControl w:val="0"/>
      <w:suppressAutoHyphens/>
      <w:autoSpaceDE w:val="0"/>
      <w:ind w:firstLine="200"/>
      <w:jc w:val="both"/>
    </w:pPr>
    <w:rPr>
      <w:rFonts w:ascii="宋体" w:hAnsi="宋体" w:eastAsia="宋体" w:cs="Times New Roman"/>
      <w:sz w:val="21"/>
      <w:lang w:val="en-US" w:eastAsia="zh-CN" w:bidi="ar-SA"/>
    </w:rPr>
  </w:style>
  <w:style w:type="paragraph" w:customStyle="1" w:styleId="70">
    <w:name w:val="附录章标题"/>
    <w:next w:val="69"/>
    <w:qFormat/>
    <w:uiPriority w:val="0"/>
    <w:pPr>
      <w:widowControl w:val="0"/>
      <w:tabs>
        <w:tab w:val="left" w:pos="840"/>
      </w:tabs>
      <w:suppressAutoHyphens/>
      <w:overflowPunct w:val="0"/>
      <w:autoSpaceDE w:val="0"/>
      <w:spacing w:before="156" w:after="156"/>
      <w:ind w:left="425" w:hanging="425"/>
      <w:jc w:val="both"/>
      <w:textAlignment w:val="baseline"/>
    </w:pPr>
    <w:rPr>
      <w:rFonts w:ascii="黑体" w:hAnsi="黑体" w:eastAsia="黑体" w:cs="Times New Roman"/>
      <w:kern w:val="1"/>
      <w:sz w:val="21"/>
      <w:lang w:val="en-US" w:eastAsia="zh-CN" w:bidi="ar-SA"/>
    </w:rPr>
  </w:style>
  <w:style w:type="paragraph" w:customStyle="1" w:styleId="71">
    <w:name w:val="msonormal msonormal"/>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52"/>
    <customShpInfo spid="_x0000_s2053"/>
    <customShpInfo spid="_x0000_s2051"/>
    <customShpInfo spid="_x0000_s2054"/>
    <customShpInfo spid="_x0000_s206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7614-3834-46E7-A071-06A9FB94524D}">
  <ds:schemaRefs/>
</ds:datastoreItem>
</file>

<file path=docProps/app.xml><?xml version="1.0" encoding="utf-8"?>
<Properties xmlns="http://schemas.openxmlformats.org/officeDocument/2006/extended-properties" xmlns:vt="http://schemas.openxmlformats.org/officeDocument/2006/docPropsVTypes">
  <Template>Normal</Template>
  <Pages>82</Pages>
  <Words>6978</Words>
  <Characters>39777</Characters>
  <Lines>331</Lines>
  <Paragraphs>93</Paragraphs>
  <TotalTime>3</TotalTime>
  <ScaleCrop>false</ScaleCrop>
  <LinksUpToDate>false</LinksUpToDate>
  <CharactersWithSpaces>46662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2018-08-02T04:02:00Z</dcterms:created>
  <dc:creator>林智华</dc:creator>
  <cp:lastModifiedBy>WPS_1522549271</cp:lastModifiedBy>
  <cp:lastPrinted>2018-07-30T07:59:00Z</cp:lastPrinted>
  <dcterms:modified xsi:type="dcterms:W3CDTF">2018-08-05T10:09:12Z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